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3022" w:type="dxa"/>
        <w:tblLook w:val="04A0" w:firstRow="1" w:lastRow="0" w:firstColumn="1" w:lastColumn="0" w:noHBand="0" w:noVBand="1"/>
      </w:tblPr>
      <w:tblGrid>
        <w:gridCol w:w="2811"/>
        <w:gridCol w:w="1952"/>
      </w:tblGrid>
      <w:tr w:rsidR="00333A26" w:rsidRPr="009556EE" w14:paraId="2C99B1B3" w14:textId="77777777" w:rsidTr="00782EC6">
        <w:trPr>
          <w:trHeight w:val="1740"/>
        </w:trPr>
        <w:tc>
          <w:tcPr>
            <w:tcW w:w="2811" w:type="dxa"/>
            <w:shd w:val="clear" w:color="auto" w:fill="auto"/>
          </w:tcPr>
          <w:p w14:paraId="46AB576D" w14:textId="4517749F" w:rsidR="00333A26" w:rsidRPr="009556EE" w:rsidRDefault="00DD6E83" w:rsidP="009556EE">
            <w:pPr>
              <w:pStyle w:val="Retraitnormal1"/>
              <w:jc w:val="center"/>
              <w:rPr>
                <w:rFonts w:ascii="Lao UI" w:hAnsi="Lao UI" w:cs="Lao UI"/>
                <w:sz w:val="22"/>
                <w:szCs w:val="22"/>
              </w:rPr>
            </w:pPr>
            <w:bookmarkStart w:id="0" w:name="_Hlk71120067"/>
            <w:r w:rsidRPr="0073585E">
              <w:rPr>
                <w:noProof/>
                <w:lang w:eastAsia="fr-FR"/>
              </w:rPr>
              <w:drawing>
                <wp:inline distT="0" distB="0" distL="0" distR="0" wp14:anchorId="798DE920" wp14:editId="2FE1D20D">
                  <wp:extent cx="1644650" cy="1079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0" cy="1079500"/>
                          </a:xfrm>
                          <a:prstGeom prst="rect">
                            <a:avLst/>
                          </a:prstGeom>
                          <a:noFill/>
                          <a:ln>
                            <a:noFill/>
                          </a:ln>
                        </pic:spPr>
                      </pic:pic>
                    </a:graphicData>
                  </a:graphic>
                </wp:inline>
              </w:drawing>
            </w:r>
            <w:bookmarkEnd w:id="0"/>
          </w:p>
        </w:tc>
        <w:tc>
          <w:tcPr>
            <w:tcW w:w="1952" w:type="dxa"/>
            <w:shd w:val="clear" w:color="auto" w:fill="auto"/>
          </w:tcPr>
          <w:p w14:paraId="3645BE13" w14:textId="77777777" w:rsidR="00333A26" w:rsidRPr="009556EE" w:rsidRDefault="00333A26" w:rsidP="009556EE">
            <w:pPr>
              <w:pStyle w:val="Retraitnormal1"/>
              <w:jc w:val="center"/>
              <w:rPr>
                <w:rFonts w:ascii="Lao UI" w:hAnsi="Lao UI" w:cs="Lao UI"/>
                <w:sz w:val="22"/>
                <w:szCs w:val="22"/>
              </w:rPr>
            </w:pPr>
          </w:p>
        </w:tc>
      </w:tr>
    </w:tbl>
    <w:p w14:paraId="1F42EEDB" w14:textId="77777777" w:rsidR="00941520" w:rsidRDefault="00941520" w:rsidP="00EA4625">
      <w:pPr>
        <w:pStyle w:val="Retraitnormal1"/>
        <w:ind w:left="-284"/>
        <w:jc w:val="center"/>
        <w:rPr>
          <w:rFonts w:ascii="Lao UI" w:hAnsi="Lao UI" w:cs="Lao UI"/>
          <w:color w:val="auto"/>
          <w:sz w:val="22"/>
          <w:szCs w:val="22"/>
        </w:rPr>
      </w:pPr>
    </w:p>
    <w:p w14:paraId="65D1FE54" w14:textId="77777777" w:rsidR="00AB1F29" w:rsidRDefault="00AB1F29" w:rsidP="00EA4625">
      <w:pPr>
        <w:pStyle w:val="Retraitnormal1"/>
        <w:ind w:left="-284"/>
        <w:jc w:val="center"/>
        <w:rPr>
          <w:rFonts w:ascii="Lao UI" w:hAnsi="Lao UI" w:cs="Lao UI"/>
          <w:color w:val="auto"/>
          <w:sz w:val="22"/>
          <w:szCs w:val="22"/>
        </w:rPr>
      </w:pPr>
    </w:p>
    <w:p w14:paraId="4416D440" w14:textId="77777777" w:rsidR="00AB1F29" w:rsidRPr="00333A26" w:rsidRDefault="00AB1F29" w:rsidP="00EA4625">
      <w:pPr>
        <w:pStyle w:val="Retraitnormal1"/>
        <w:ind w:left="-284"/>
        <w:jc w:val="center"/>
        <w:rPr>
          <w:rFonts w:ascii="Lao UI" w:hAnsi="Lao UI" w:cs="Lao UI"/>
          <w:color w:val="auto"/>
          <w:sz w:val="22"/>
          <w:szCs w:val="22"/>
        </w:rPr>
      </w:pPr>
    </w:p>
    <w:p w14:paraId="3AD97F21" w14:textId="77777777" w:rsidR="00023F6D" w:rsidRPr="00333A26" w:rsidRDefault="00023F6D" w:rsidP="00EA4625">
      <w:pPr>
        <w:pStyle w:val="Retraitnormal1"/>
        <w:ind w:left="-284"/>
        <w:jc w:val="center"/>
        <w:rPr>
          <w:rFonts w:ascii="Lao UI" w:hAnsi="Lao UI" w:cs="Lao UI"/>
          <w:color w:val="auto"/>
          <w:sz w:val="22"/>
          <w:szCs w:val="22"/>
        </w:rPr>
      </w:pPr>
    </w:p>
    <w:p w14:paraId="44EEF3B3" w14:textId="77777777" w:rsidR="00AB1F29" w:rsidRDefault="00AB1F29" w:rsidP="00AB1F29">
      <w:pPr>
        <w:pBdr>
          <w:top w:val="single" w:sz="4" w:space="1" w:color="auto"/>
          <w:bottom w:val="single" w:sz="4" w:space="1" w:color="auto"/>
        </w:pBdr>
        <w:jc w:val="center"/>
        <w:rPr>
          <w:rFonts w:ascii="Lao UI" w:hAnsi="Lao UI" w:cs="Lao UI"/>
          <w:bCs/>
          <w:color w:val="auto"/>
          <w:sz w:val="22"/>
          <w:szCs w:val="22"/>
        </w:rPr>
      </w:pPr>
    </w:p>
    <w:p w14:paraId="1E07E449" w14:textId="77777777" w:rsidR="00F735B1" w:rsidRPr="0054598E" w:rsidRDefault="00F735B1" w:rsidP="00F735B1">
      <w:pPr>
        <w:pBdr>
          <w:top w:val="single" w:sz="4" w:space="1" w:color="auto"/>
          <w:bottom w:val="single" w:sz="4" w:space="1" w:color="auto"/>
        </w:pBdr>
        <w:suppressAutoHyphens w:val="0"/>
        <w:jc w:val="center"/>
        <w:rPr>
          <w:rFonts w:ascii="Trebuchet MS" w:hAnsi="Trebuchet MS" w:cs="Lao UI"/>
          <w:bCs/>
          <w:color w:val="auto"/>
          <w:sz w:val="36"/>
          <w:szCs w:val="36"/>
          <w:lang w:eastAsia="en-US"/>
        </w:rPr>
      </w:pPr>
      <w:bookmarkStart w:id="1" w:name="_Hlk83027867"/>
      <w:r w:rsidRPr="00F735B1">
        <w:rPr>
          <w:rFonts w:ascii="Trebuchet MS" w:hAnsi="Trebuchet MS" w:cs="Lao UI"/>
          <w:bCs/>
          <w:color w:val="auto"/>
          <w:sz w:val="36"/>
          <w:szCs w:val="36"/>
          <w:lang w:eastAsia="en-US"/>
        </w:rPr>
        <w:t xml:space="preserve">Marché </w:t>
      </w:r>
      <w:bookmarkStart w:id="2" w:name="_Hlk82790903"/>
      <w:r w:rsidRPr="00F735B1">
        <w:rPr>
          <w:rFonts w:ascii="Trebuchet MS" w:hAnsi="Trebuchet MS" w:cs="Lao UI"/>
          <w:bCs/>
          <w:color w:val="auto"/>
          <w:sz w:val="36"/>
          <w:szCs w:val="36"/>
          <w:lang w:eastAsia="en-US"/>
        </w:rPr>
        <w:t xml:space="preserve">d’assistance </w:t>
      </w:r>
      <w:r w:rsidRPr="0054598E">
        <w:rPr>
          <w:rFonts w:ascii="Trebuchet MS" w:hAnsi="Trebuchet MS" w:cs="Lao UI"/>
          <w:bCs/>
          <w:color w:val="auto"/>
          <w:sz w:val="36"/>
          <w:szCs w:val="36"/>
          <w:lang w:eastAsia="en-US"/>
        </w:rPr>
        <w:t xml:space="preserve">au montage juridique </w:t>
      </w:r>
    </w:p>
    <w:p w14:paraId="2FCD7839" w14:textId="77777777" w:rsidR="00F735B1" w:rsidRPr="00F735B1" w:rsidRDefault="00F735B1" w:rsidP="00F735B1">
      <w:pPr>
        <w:pBdr>
          <w:top w:val="single" w:sz="4" w:space="1" w:color="auto"/>
          <w:bottom w:val="single" w:sz="4" w:space="1" w:color="auto"/>
        </w:pBdr>
        <w:suppressAutoHyphens w:val="0"/>
        <w:jc w:val="center"/>
        <w:rPr>
          <w:rFonts w:ascii="Trebuchet MS" w:hAnsi="Trebuchet MS" w:cs="Lao UI"/>
          <w:bCs/>
          <w:color w:val="auto"/>
          <w:kern w:val="2"/>
          <w:sz w:val="36"/>
          <w:szCs w:val="36"/>
          <w:lang w:eastAsia="en-US"/>
        </w:rPr>
      </w:pPr>
      <w:r w:rsidRPr="0054598E">
        <w:rPr>
          <w:rFonts w:ascii="Trebuchet MS" w:hAnsi="Trebuchet MS" w:cs="Lao UI"/>
          <w:bCs/>
          <w:color w:val="auto"/>
          <w:sz w:val="36"/>
          <w:szCs w:val="36"/>
          <w:lang w:eastAsia="en-US"/>
        </w:rPr>
        <w:t>dans le cadre de l’exploitation</w:t>
      </w:r>
      <w:r w:rsidRPr="00F735B1">
        <w:rPr>
          <w:rFonts w:ascii="Trebuchet MS" w:hAnsi="Trebuchet MS" w:cs="Lao UI"/>
          <w:bCs/>
          <w:color w:val="auto"/>
          <w:sz w:val="36"/>
          <w:szCs w:val="36"/>
          <w:lang w:eastAsia="en-US"/>
        </w:rPr>
        <w:t xml:space="preserve"> de </w:t>
      </w:r>
      <w:bookmarkEnd w:id="2"/>
      <w:r w:rsidRPr="00F735B1">
        <w:rPr>
          <w:rFonts w:ascii="Trebuchet MS" w:hAnsi="Trebuchet MS" w:cs="Lao UI"/>
          <w:bCs/>
          <w:color w:val="auto"/>
          <w:kern w:val="2"/>
          <w:sz w:val="36"/>
          <w:szCs w:val="36"/>
          <w:lang w:eastAsia="en-US"/>
        </w:rPr>
        <w:t xml:space="preserve">TARMAQ, </w:t>
      </w:r>
    </w:p>
    <w:p w14:paraId="7889E2EB" w14:textId="77777777" w:rsidR="00F735B1" w:rsidRPr="00F735B1" w:rsidRDefault="00F735B1" w:rsidP="00F735B1">
      <w:pPr>
        <w:pBdr>
          <w:top w:val="single" w:sz="4" w:space="1" w:color="auto"/>
          <w:bottom w:val="single" w:sz="4" w:space="1" w:color="auto"/>
        </w:pBdr>
        <w:suppressAutoHyphens w:val="0"/>
        <w:jc w:val="center"/>
        <w:rPr>
          <w:rFonts w:ascii="Trebuchet MS" w:hAnsi="Trebuchet MS" w:cs="Lao UI"/>
          <w:bCs/>
          <w:color w:val="auto"/>
          <w:kern w:val="2"/>
          <w:sz w:val="36"/>
          <w:szCs w:val="36"/>
          <w:lang w:eastAsia="en-US"/>
        </w:rPr>
      </w:pPr>
      <w:r w:rsidRPr="00F735B1">
        <w:rPr>
          <w:rFonts w:ascii="Trebuchet MS" w:hAnsi="Trebuchet MS" w:cs="Lao UI"/>
          <w:bCs/>
          <w:color w:val="auto"/>
          <w:kern w:val="2"/>
          <w:sz w:val="36"/>
          <w:szCs w:val="36"/>
          <w:lang w:eastAsia="en-US"/>
        </w:rPr>
        <w:t>Cité des Savoirs Aéronautiques et Spatiaux</w:t>
      </w:r>
    </w:p>
    <w:bookmarkEnd w:id="1"/>
    <w:p w14:paraId="5CD344C2" w14:textId="77777777" w:rsidR="00AB1F29" w:rsidRPr="00260E25" w:rsidRDefault="00AB1F29" w:rsidP="00AB1F29">
      <w:pPr>
        <w:pBdr>
          <w:top w:val="single" w:sz="4" w:space="1" w:color="auto"/>
          <w:bottom w:val="single" w:sz="4" w:space="1" w:color="auto"/>
        </w:pBdr>
        <w:jc w:val="center"/>
        <w:rPr>
          <w:rFonts w:ascii="Lao UI" w:hAnsi="Lao UI" w:cs="Lao UI"/>
          <w:b/>
          <w:bCs/>
          <w:color w:val="auto"/>
          <w:sz w:val="22"/>
          <w:szCs w:val="22"/>
        </w:rPr>
      </w:pPr>
    </w:p>
    <w:p w14:paraId="3001BC31" w14:textId="77777777" w:rsidR="00023F6D" w:rsidRPr="00333A26" w:rsidRDefault="00023F6D" w:rsidP="00EA4625">
      <w:pPr>
        <w:pStyle w:val="Retraitnormal1"/>
        <w:ind w:left="-284"/>
        <w:jc w:val="center"/>
        <w:rPr>
          <w:rFonts w:ascii="Lao UI" w:hAnsi="Lao UI" w:cs="Lao UI"/>
          <w:color w:val="auto"/>
          <w:sz w:val="22"/>
          <w:szCs w:val="22"/>
        </w:rPr>
      </w:pPr>
    </w:p>
    <w:p w14:paraId="4D9D64FD" w14:textId="77777777" w:rsidR="00023F6D" w:rsidRPr="00333A26" w:rsidRDefault="00023F6D" w:rsidP="00EA4625">
      <w:pPr>
        <w:pStyle w:val="Retraitnormal1"/>
        <w:ind w:left="-284"/>
        <w:jc w:val="center"/>
        <w:rPr>
          <w:rFonts w:ascii="Lao UI" w:hAnsi="Lao UI" w:cs="Lao UI"/>
          <w:color w:val="auto"/>
          <w:sz w:val="22"/>
          <w:szCs w:val="22"/>
        </w:rPr>
      </w:pPr>
    </w:p>
    <w:p w14:paraId="2A3818CD" w14:textId="77777777" w:rsidR="00023F6D" w:rsidRPr="00333A26" w:rsidRDefault="00023F6D" w:rsidP="00EA4625">
      <w:pPr>
        <w:pStyle w:val="Retraitnormal1"/>
        <w:ind w:left="-284"/>
        <w:jc w:val="center"/>
        <w:rPr>
          <w:rFonts w:ascii="Lao UI" w:hAnsi="Lao UI" w:cs="Lao UI"/>
          <w:color w:val="auto"/>
          <w:sz w:val="22"/>
          <w:szCs w:val="22"/>
        </w:rPr>
      </w:pPr>
    </w:p>
    <w:p w14:paraId="451C309C" w14:textId="77777777" w:rsidR="00941520" w:rsidRPr="00AB1F29" w:rsidRDefault="00344C69" w:rsidP="00EA4625">
      <w:pPr>
        <w:jc w:val="center"/>
        <w:rPr>
          <w:rFonts w:ascii="Lao UI" w:hAnsi="Lao UI" w:cs="Lao UI"/>
          <w:b/>
          <w:bCs/>
          <w:color w:val="auto"/>
          <w:sz w:val="28"/>
          <w:szCs w:val="28"/>
        </w:rPr>
      </w:pPr>
      <w:r w:rsidRPr="00AB1F29">
        <w:rPr>
          <w:rFonts w:ascii="Lao UI" w:hAnsi="Lao UI" w:cs="Lao UI"/>
          <w:b/>
          <w:bCs/>
          <w:color w:val="auto"/>
          <w:sz w:val="28"/>
          <w:szCs w:val="28"/>
        </w:rPr>
        <w:t>REGLEMENT DE LA CONSULTATION</w:t>
      </w:r>
    </w:p>
    <w:p w14:paraId="6581BD17" w14:textId="04CE818B" w:rsidR="00AB1F29" w:rsidRPr="00AB1F29" w:rsidRDefault="00AB1F29" w:rsidP="00AB1F29">
      <w:pPr>
        <w:jc w:val="center"/>
        <w:rPr>
          <w:rFonts w:ascii="Lao UI" w:hAnsi="Lao UI" w:cs="Lao UI"/>
          <w:b/>
          <w:bCs/>
          <w:color w:val="auto"/>
          <w:sz w:val="28"/>
          <w:szCs w:val="28"/>
        </w:rPr>
      </w:pPr>
      <w:r w:rsidRPr="00AB1F29">
        <w:rPr>
          <w:rFonts w:ascii="Lao UI" w:hAnsi="Lao UI" w:cs="Lao UI"/>
          <w:b/>
          <w:bCs/>
          <w:color w:val="auto"/>
          <w:sz w:val="28"/>
          <w:szCs w:val="28"/>
        </w:rPr>
        <w:t>MARCHE n°</w:t>
      </w:r>
      <w:bookmarkStart w:id="3" w:name="_Hlk71120113"/>
      <w:r w:rsidRPr="00AB1F29">
        <w:rPr>
          <w:rFonts w:ascii="Lao UI" w:hAnsi="Lao UI" w:cs="Lao UI"/>
          <w:b/>
          <w:bCs/>
          <w:color w:val="auto"/>
          <w:sz w:val="28"/>
          <w:szCs w:val="28"/>
        </w:rPr>
        <w:t>202</w:t>
      </w:r>
      <w:r w:rsidR="000A4A69">
        <w:rPr>
          <w:rFonts w:ascii="Lao UI" w:hAnsi="Lao UI" w:cs="Lao UI"/>
          <w:b/>
          <w:bCs/>
          <w:color w:val="auto"/>
          <w:sz w:val="28"/>
          <w:szCs w:val="28"/>
        </w:rPr>
        <w:t>4</w:t>
      </w:r>
      <w:r w:rsidRPr="00AB1F29">
        <w:rPr>
          <w:rFonts w:ascii="Lao UI" w:hAnsi="Lao UI" w:cs="Lao UI"/>
          <w:b/>
          <w:bCs/>
          <w:color w:val="auto"/>
          <w:sz w:val="28"/>
          <w:szCs w:val="28"/>
        </w:rPr>
        <w:t>-000</w:t>
      </w:r>
      <w:bookmarkEnd w:id="3"/>
      <w:r w:rsidR="000A4A69">
        <w:rPr>
          <w:rFonts w:ascii="Lao UI" w:hAnsi="Lao UI" w:cs="Lao UI"/>
          <w:b/>
          <w:bCs/>
          <w:color w:val="auto"/>
          <w:sz w:val="28"/>
          <w:szCs w:val="28"/>
        </w:rPr>
        <w:t>1</w:t>
      </w:r>
    </w:p>
    <w:p w14:paraId="3D401530" w14:textId="77777777" w:rsidR="00941520" w:rsidRPr="00C8491C" w:rsidRDefault="00941520" w:rsidP="00EA4625">
      <w:pPr>
        <w:jc w:val="center"/>
        <w:rPr>
          <w:rFonts w:ascii="Lao UI" w:hAnsi="Lao UI" w:cs="Lao UI"/>
          <w:color w:val="auto"/>
          <w:sz w:val="22"/>
          <w:szCs w:val="22"/>
        </w:rPr>
      </w:pPr>
    </w:p>
    <w:p w14:paraId="5E79B99D" w14:textId="77777777" w:rsidR="003409F9" w:rsidRDefault="003409F9" w:rsidP="00EA4625">
      <w:pPr>
        <w:jc w:val="center"/>
        <w:rPr>
          <w:rFonts w:ascii="Lao UI" w:hAnsi="Lao UI" w:cs="Lao UI"/>
          <w:color w:val="000000"/>
          <w:sz w:val="22"/>
          <w:szCs w:val="22"/>
        </w:rPr>
      </w:pPr>
    </w:p>
    <w:p w14:paraId="7ED29A71" w14:textId="77777777" w:rsidR="00260E25" w:rsidRDefault="00260E25" w:rsidP="00EA4625">
      <w:pPr>
        <w:jc w:val="center"/>
        <w:rPr>
          <w:rFonts w:ascii="Lao UI" w:hAnsi="Lao UI" w:cs="Lao UI"/>
          <w:color w:val="000000"/>
          <w:sz w:val="22"/>
          <w:szCs w:val="22"/>
        </w:rPr>
      </w:pPr>
    </w:p>
    <w:p w14:paraId="707BDC28" w14:textId="77777777" w:rsidR="00D810BA" w:rsidRPr="008D59F6" w:rsidRDefault="00D810BA" w:rsidP="00EA4625">
      <w:pPr>
        <w:spacing w:before="80" w:after="20"/>
        <w:ind w:left="20" w:right="20"/>
        <w:jc w:val="center"/>
        <w:rPr>
          <w:rFonts w:ascii="Trebuchet MS" w:eastAsia="Trebuchet MS" w:hAnsi="Trebuchet MS" w:cs="Trebuchet MS"/>
          <w:color w:val="auto"/>
          <w:lang w:eastAsia="en-US"/>
        </w:rPr>
      </w:pPr>
      <w:r w:rsidRPr="008D59F6">
        <w:rPr>
          <w:rFonts w:ascii="Trebuchet MS" w:eastAsia="Trebuchet MS" w:hAnsi="Trebuchet MS" w:cs="Trebuchet MS"/>
          <w:color w:val="auto"/>
        </w:rPr>
        <w:t>Date et heure limites de réception des offres :</w:t>
      </w:r>
    </w:p>
    <w:p w14:paraId="5AB9D527" w14:textId="0F3A41B9" w:rsidR="00D810BA" w:rsidRPr="00D810BA" w:rsidRDefault="007471A4" w:rsidP="00EA4625">
      <w:pPr>
        <w:spacing w:before="80" w:after="20"/>
        <w:ind w:left="20" w:right="20"/>
        <w:jc w:val="center"/>
        <w:rPr>
          <w:rFonts w:ascii="Trebuchet MS" w:eastAsia="Trebuchet MS" w:hAnsi="Trebuchet MS" w:cs="Trebuchet MS"/>
          <w:color w:val="FF0000"/>
          <w:sz w:val="56"/>
          <w:szCs w:val="56"/>
        </w:rPr>
      </w:pPr>
      <w:r>
        <w:rPr>
          <w:rFonts w:ascii="Trebuchet MS" w:eastAsia="Trebuchet MS" w:hAnsi="Trebuchet MS" w:cs="Trebuchet MS"/>
          <w:color w:val="FF0000"/>
          <w:sz w:val="56"/>
          <w:szCs w:val="56"/>
        </w:rPr>
        <w:t>13</w:t>
      </w:r>
      <w:r w:rsidR="00F735B1">
        <w:rPr>
          <w:rFonts w:ascii="Trebuchet MS" w:eastAsia="Trebuchet MS" w:hAnsi="Trebuchet MS" w:cs="Trebuchet MS"/>
          <w:color w:val="FF0000"/>
          <w:sz w:val="56"/>
          <w:szCs w:val="56"/>
        </w:rPr>
        <w:t xml:space="preserve"> </w:t>
      </w:r>
      <w:r w:rsidR="000A4A69">
        <w:rPr>
          <w:rFonts w:ascii="Trebuchet MS" w:eastAsia="Trebuchet MS" w:hAnsi="Trebuchet MS" w:cs="Trebuchet MS"/>
          <w:color w:val="FF0000"/>
          <w:sz w:val="56"/>
          <w:szCs w:val="56"/>
        </w:rPr>
        <w:t>avril</w:t>
      </w:r>
      <w:r w:rsidR="00D810BA" w:rsidRPr="00D810BA">
        <w:rPr>
          <w:rFonts w:ascii="Trebuchet MS" w:eastAsia="Trebuchet MS" w:hAnsi="Trebuchet MS" w:cs="Trebuchet MS"/>
          <w:color w:val="FF0000"/>
          <w:sz w:val="56"/>
          <w:szCs w:val="56"/>
        </w:rPr>
        <w:t xml:space="preserve"> 202</w:t>
      </w:r>
      <w:r w:rsidR="000A4A69">
        <w:rPr>
          <w:rFonts w:ascii="Trebuchet MS" w:eastAsia="Trebuchet MS" w:hAnsi="Trebuchet MS" w:cs="Trebuchet MS"/>
          <w:color w:val="FF0000"/>
          <w:sz w:val="56"/>
          <w:szCs w:val="56"/>
        </w:rPr>
        <w:t>4</w:t>
      </w:r>
      <w:r w:rsidR="00D810BA" w:rsidRPr="00D810BA">
        <w:rPr>
          <w:rFonts w:ascii="Trebuchet MS" w:eastAsia="Trebuchet MS" w:hAnsi="Trebuchet MS" w:cs="Trebuchet MS"/>
          <w:color w:val="FF0000"/>
          <w:sz w:val="56"/>
          <w:szCs w:val="56"/>
        </w:rPr>
        <w:t xml:space="preserve"> à 12:00</w:t>
      </w:r>
    </w:p>
    <w:p w14:paraId="2633254B" w14:textId="77777777" w:rsidR="00260E25" w:rsidRDefault="00260E25" w:rsidP="00EA4625">
      <w:pPr>
        <w:jc w:val="center"/>
        <w:rPr>
          <w:rFonts w:ascii="Lao UI" w:hAnsi="Lao UI" w:cs="Lao UI"/>
          <w:color w:val="000000"/>
          <w:sz w:val="22"/>
          <w:szCs w:val="22"/>
        </w:rPr>
      </w:pPr>
    </w:p>
    <w:p w14:paraId="132A65D9" w14:textId="77777777" w:rsidR="00260E25" w:rsidRPr="00260E25" w:rsidRDefault="00260E25" w:rsidP="00EA4625">
      <w:pPr>
        <w:jc w:val="center"/>
        <w:rPr>
          <w:rFonts w:ascii="Lao UI" w:hAnsi="Lao UI" w:cs="Lao UI"/>
          <w:color w:val="000000"/>
          <w:sz w:val="22"/>
          <w:szCs w:val="22"/>
        </w:rPr>
      </w:pPr>
    </w:p>
    <w:p w14:paraId="5C91E0C4" w14:textId="77777777" w:rsidR="00941520" w:rsidRPr="00260E25" w:rsidRDefault="00941520" w:rsidP="00EA4625">
      <w:pPr>
        <w:jc w:val="center"/>
        <w:rPr>
          <w:rFonts w:ascii="Lao UI" w:hAnsi="Lao UI" w:cs="Lao UI"/>
          <w:color w:val="000000"/>
          <w:sz w:val="22"/>
          <w:szCs w:val="22"/>
        </w:rPr>
      </w:pPr>
    </w:p>
    <w:p w14:paraId="63689C1D" w14:textId="77777777" w:rsidR="003409F9" w:rsidRPr="00D740E0" w:rsidRDefault="003409F9" w:rsidP="00EA4625">
      <w:pPr>
        <w:jc w:val="center"/>
        <w:rPr>
          <w:rFonts w:ascii="Lao UI" w:hAnsi="Lao UI" w:cs="Lao UI"/>
          <w:color w:val="000000"/>
          <w:sz w:val="22"/>
          <w:szCs w:val="22"/>
        </w:rPr>
      </w:pPr>
      <w:r w:rsidRPr="00D740E0">
        <w:rPr>
          <w:rFonts w:ascii="Lao UI" w:hAnsi="Lao UI" w:cs="Lao UI"/>
          <w:color w:val="000000"/>
          <w:sz w:val="22"/>
          <w:szCs w:val="22"/>
          <w:u w:val="single"/>
        </w:rPr>
        <w:t>Maître d'Ouvrage :</w:t>
      </w:r>
    </w:p>
    <w:p w14:paraId="3F39E75E" w14:textId="77777777" w:rsidR="003409F9" w:rsidRPr="00260E25" w:rsidRDefault="00023F6D" w:rsidP="00EA4625">
      <w:pPr>
        <w:pStyle w:val="western"/>
        <w:jc w:val="center"/>
        <w:rPr>
          <w:rFonts w:ascii="Lao UI" w:hAnsi="Lao UI" w:cs="Lao UI"/>
          <w:sz w:val="22"/>
          <w:szCs w:val="22"/>
        </w:rPr>
      </w:pPr>
      <w:r>
        <w:rPr>
          <w:rFonts w:ascii="Lao UI" w:hAnsi="Lao UI" w:cs="Lao UI"/>
          <w:bCs/>
          <w:sz w:val="22"/>
          <w:szCs w:val="22"/>
        </w:rPr>
        <w:t>Association de Préfiguration TARMAQ</w:t>
      </w:r>
    </w:p>
    <w:p w14:paraId="2B6DCB08" w14:textId="77777777" w:rsidR="003409F9" w:rsidRPr="00260E25" w:rsidRDefault="00023F6D" w:rsidP="00EA4625">
      <w:pPr>
        <w:pStyle w:val="western"/>
        <w:spacing w:before="0" w:beforeAutospacing="0"/>
        <w:jc w:val="center"/>
        <w:rPr>
          <w:rFonts w:ascii="Lao UI" w:hAnsi="Lao UI" w:cs="Lao UI"/>
          <w:sz w:val="22"/>
          <w:szCs w:val="22"/>
        </w:rPr>
      </w:pPr>
      <w:r>
        <w:rPr>
          <w:rFonts w:ascii="Lao UI" w:hAnsi="Lao UI" w:cs="Lao UI"/>
          <w:bCs/>
          <w:sz w:val="22"/>
          <w:szCs w:val="22"/>
        </w:rPr>
        <w:t>140, Avenue de la Marne</w:t>
      </w:r>
    </w:p>
    <w:p w14:paraId="2E12A921" w14:textId="77777777" w:rsidR="00941520" w:rsidRPr="00260E25" w:rsidRDefault="00023F6D" w:rsidP="00EA4625">
      <w:pPr>
        <w:jc w:val="center"/>
        <w:rPr>
          <w:rFonts w:ascii="Lao UI" w:hAnsi="Lao UI" w:cs="Lao UI"/>
          <w:color w:val="auto"/>
          <w:sz w:val="22"/>
          <w:szCs w:val="22"/>
          <w:u w:val="single"/>
        </w:rPr>
      </w:pPr>
      <w:r>
        <w:rPr>
          <w:rFonts w:ascii="Lao UI" w:hAnsi="Lao UI" w:cs="Lao UI"/>
          <w:bCs/>
          <w:color w:val="auto"/>
          <w:sz w:val="22"/>
          <w:szCs w:val="22"/>
        </w:rPr>
        <w:t>33700 MERIGNAC</w:t>
      </w:r>
    </w:p>
    <w:p w14:paraId="1CEF2BCF" w14:textId="77777777" w:rsidR="005731CB" w:rsidRPr="005731CB" w:rsidRDefault="00260E25" w:rsidP="005731CB">
      <w:pPr>
        <w:spacing w:after="120"/>
        <w:ind w:left="20" w:right="20"/>
        <w:jc w:val="center"/>
        <w:rPr>
          <w:rFonts w:ascii="Trebuchet MS" w:eastAsia="Trebuchet MS" w:hAnsi="Trebuchet MS" w:cs="Trebuchet MS"/>
          <w:b/>
          <w:color w:val="000000"/>
          <w:sz w:val="22"/>
          <w:szCs w:val="22"/>
          <w:lang w:eastAsia="en-US"/>
        </w:rPr>
      </w:pPr>
      <w:r w:rsidRPr="00260E25">
        <w:rPr>
          <w:rFonts w:ascii="Lao UI" w:hAnsi="Lao UI" w:cs="Lao UI"/>
          <w:color w:val="auto"/>
          <w:sz w:val="22"/>
          <w:szCs w:val="22"/>
        </w:rPr>
        <w:br w:type="page"/>
      </w:r>
      <w:r w:rsidR="005731CB" w:rsidRPr="005731CB">
        <w:rPr>
          <w:rFonts w:ascii="Trebuchet MS" w:eastAsia="Trebuchet MS" w:hAnsi="Trebuchet MS" w:cs="Trebuchet MS"/>
          <w:b/>
          <w:color w:val="000000"/>
          <w:sz w:val="22"/>
          <w:szCs w:val="22"/>
          <w:lang w:eastAsia="en-US"/>
        </w:rPr>
        <w:lastRenderedPageBreak/>
        <w:t>SOMMAIRE</w:t>
      </w:r>
    </w:p>
    <w:p w14:paraId="1E706F5B" w14:textId="77777777" w:rsidR="005731CB" w:rsidRPr="005731CB" w:rsidRDefault="005731CB" w:rsidP="005731CB">
      <w:pPr>
        <w:suppressAutoHyphens w:val="0"/>
        <w:spacing w:after="80" w:line="240" w:lineRule="exact"/>
        <w:jc w:val="left"/>
        <w:rPr>
          <w:rFonts w:ascii="Calibri" w:eastAsia="Calibri" w:hAnsi="Calibri" w:cs="Calibri"/>
          <w:color w:val="auto"/>
          <w:sz w:val="22"/>
          <w:szCs w:val="22"/>
          <w:lang w:eastAsia="en-US"/>
        </w:rPr>
      </w:pPr>
    </w:p>
    <w:p w14:paraId="5A6CB0A7" w14:textId="77777777" w:rsidR="001D4CFB" w:rsidRPr="00583E9D" w:rsidRDefault="005731CB">
      <w:pPr>
        <w:pStyle w:val="TM1"/>
        <w:tabs>
          <w:tab w:val="right" w:leader="dot" w:pos="9066"/>
        </w:tabs>
        <w:rPr>
          <w:rFonts w:ascii="Calibri" w:hAnsi="Calibri" w:cs="Times New Roman"/>
          <w:b w:val="0"/>
          <w:caps w:val="0"/>
          <w:noProof/>
          <w:color w:val="auto"/>
          <w:sz w:val="22"/>
          <w:szCs w:val="22"/>
          <w:lang w:eastAsia="fr-FR"/>
        </w:rPr>
      </w:pPr>
      <w:r w:rsidRPr="00D97C98">
        <w:rPr>
          <w:rFonts w:ascii="Trebuchet MS" w:eastAsia="Trebuchet MS" w:hAnsi="Trebuchet MS" w:cs="Trebuchet MS"/>
          <w:color w:val="auto"/>
          <w:sz w:val="22"/>
          <w:szCs w:val="22"/>
          <w:lang w:eastAsia="en-US"/>
        </w:rPr>
        <w:fldChar w:fldCharType="begin"/>
      </w:r>
      <w:r w:rsidRPr="00D97C98">
        <w:rPr>
          <w:rFonts w:ascii="Trebuchet MS" w:eastAsia="Trebuchet MS" w:hAnsi="Trebuchet MS" w:cs="Trebuchet MS"/>
          <w:color w:val="auto"/>
          <w:sz w:val="22"/>
          <w:szCs w:val="22"/>
          <w:lang w:eastAsia="en-US"/>
        </w:rPr>
        <w:instrText xml:space="preserve"> TOC </w:instrText>
      </w:r>
      <w:r w:rsidRPr="00D97C98">
        <w:rPr>
          <w:rFonts w:ascii="Trebuchet MS" w:eastAsia="Trebuchet MS" w:hAnsi="Trebuchet MS" w:cs="Trebuchet MS"/>
          <w:color w:val="auto"/>
          <w:sz w:val="22"/>
          <w:szCs w:val="22"/>
          <w:lang w:eastAsia="en-US"/>
        </w:rPr>
        <w:fldChar w:fldCharType="separate"/>
      </w:r>
      <w:r w:rsidR="001D4CFB" w:rsidRPr="00FE2E54">
        <w:rPr>
          <w:rFonts w:ascii="Trebuchet MS" w:eastAsia="Trebuchet MS" w:hAnsi="Trebuchet MS" w:cs="Trebuchet MS"/>
          <w:bCs/>
          <w:caps w:val="0"/>
          <w:noProof/>
          <w:color w:val="auto"/>
          <w:kern w:val="32"/>
          <w:lang w:eastAsia="en-US"/>
        </w:rPr>
        <w:t xml:space="preserve">1 - </w:t>
      </w:r>
      <w:r w:rsidR="001D4CFB" w:rsidRPr="00FE2E54">
        <w:rPr>
          <w:rFonts w:ascii="Trebuchet MS" w:eastAsia="Trebuchet MS" w:hAnsi="Trebuchet MS" w:cs="Trebuchet MS"/>
          <w:bCs/>
          <w:caps w:val="0"/>
          <w:noProof/>
          <w:color w:val="000000"/>
          <w:kern w:val="32"/>
          <w:lang w:eastAsia="en-US"/>
        </w:rPr>
        <w:t>Objet</w:t>
      </w:r>
      <w:r w:rsidR="001D4CFB" w:rsidRPr="00FE2E54">
        <w:rPr>
          <w:rFonts w:ascii="Trebuchet MS" w:eastAsia="Trebuchet MS" w:hAnsi="Trebuchet MS" w:cs="Trebuchet MS"/>
          <w:bCs/>
          <w:caps w:val="0"/>
          <w:noProof/>
          <w:color w:val="auto"/>
          <w:kern w:val="32"/>
          <w:lang w:eastAsia="en-US"/>
        </w:rPr>
        <w:t xml:space="preserve"> et étendue de la consultation</w:t>
      </w:r>
      <w:r w:rsidR="001D4CFB">
        <w:rPr>
          <w:noProof/>
        </w:rPr>
        <w:tab/>
      </w:r>
      <w:r w:rsidR="001D4CFB">
        <w:rPr>
          <w:noProof/>
        </w:rPr>
        <w:fldChar w:fldCharType="begin"/>
      </w:r>
      <w:r w:rsidR="001D4CFB">
        <w:rPr>
          <w:noProof/>
        </w:rPr>
        <w:instrText xml:space="preserve"> PAGEREF _Toc83896234 \h </w:instrText>
      </w:r>
      <w:r w:rsidR="001D4CFB">
        <w:rPr>
          <w:noProof/>
        </w:rPr>
      </w:r>
      <w:r w:rsidR="001D4CFB">
        <w:rPr>
          <w:noProof/>
        </w:rPr>
        <w:fldChar w:fldCharType="separate"/>
      </w:r>
      <w:r w:rsidR="00B85C98">
        <w:rPr>
          <w:noProof/>
        </w:rPr>
        <w:t>3</w:t>
      </w:r>
      <w:r w:rsidR="001D4CFB">
        <w:rPr>
          <w:noProof/>
        </w:rPr>
        <w:fldChar w:fldCharType="end"/>
      </w:r>
    </w:p>
    <w:p w14:paraId="16C1D229"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1.1 - Objet</w:t>
      </w:r>
      <w:r>
        <w:rPr>
          <w:noProof/>
        </w:rPr>
        <w:tab/>
      </w:r>
      <w:r>
        <w:rPr>
          <w:noProof/>
        </w:rPr>
        <w:fldChar w:fldCharType="begin"/>
      </w:r>
      <w:r>
        <w:rPr>
          <w:noProof/>
        </w:rPr>
        <w:instrText xml:space="preserve"> PAGEREF _Toc83896235 \h </w:instrText>
      </w:r>
      <w:r>
        <w:rPr>
          <w:noProof/>
        </w:rPr>
      </w:r>
      <w:r>
        <w:rPr>
          <w:noProof/>
        </w:rPr>
        <w:fldChar w:fldCharType="separate"/>
      </w:r>
      <w:r w:rsidR="00B85C98">
        <w:rPr>
          <w:noProof/>
        </w:rPr>
        <w:t>3</w:t>
      </w:r>
      <w:r>
        <w:rPr>
          <w:noProof/>
        </w:rPr>
        <w:fldChar w:fldCharType="end"/>
      </w:r>
    </w:p>
    <w:p w14:paraId="24A81A0E" w14:textId="77777777" w:rsidR="001D4CFB" w:rsidRPr="00D41295" w:rsidRDefault="001D4CFB">
      <w:pPr>
        <w:pStyle w:val="TM2"/>
        <w:tabs>
          <w:tab w:val="right" w:leader="dot" w:pos="9066"/>
        </w:tabs>
        <w:rPr>
          <w:rFonts w:ascii="Calibri" w:hAnsi="Calibri" w:cs="Times New Roman"/>
          <w:b w:val="0"/>
          <w:smallCaps w:val="0"/>
          <w:noProof/>
          <w:color w:val="auto"/>
          <w:sz w:val="22"/>
          <w:szCs w:val="22"/>
          <w:lang w:eastAsia="fr-FR"/>
        </w:rPr>
      </w:pPr>
      <w:r w:rsidRPr="00D41295">
        <w:rPr>
          <w:rFonts w:ascii="Trebuchet MS" w:eastAsia="Trebuchet MS" w:hAnsi="Trebuchet MS" w:cs="Trebuchet MS"/>
          <w:bCs/>
          <w:iCs/>
          <w:noProof/>
          <w:color w:val="auto"/>
          <w:lang w:eastAsia="en-US"/>
        </w:rPr>
        <w:t>1.2 - Mode de passation</w:t>
      </w:r>
      <w:r w:rsidRPr="00D41295">
        <w:rPr>
          <w:noProof/>
          <w:color w:val="auto"/>
        </w:rPr>
        <w:tab/>
      </w:r>
      <w:r w:rsidRPr="00D41295">
        <w:rPr>
          <w:noProof/>
          <w:color w:val="auto"/>
        </w:rPr>
        <w:fldChar w:fldCharType="begin"/>
      </w:r>
      <w:r w:rsidRPr="00D41295">
        <w:rPr>
          <w:noProof/>
          <w:color w:val="auto"/>
        </w:rPr>
        <w:instrText xml:space="preserve"> PAGEREF _Toc83896236 \h </w:instrText>
      </w:r>
      <w:r w:rsidRPr="00D41295">
        <w:rPr>
          <w:noProof/>
          <w:color w:val="auto"/>
        </w:rPr>
      </w:r>
      <w:r w:rsidRPr="00D41295">
        <w:rPr>
          <w:noProof/>
          <w:color w:val="auto"/>
        </w:rPr>
        <w:fldChar w:fldCharType="separate"/>
      </w:r>
      <w:r w:rsidR="00B85C98">
        <w:rPr>
          <w:noProof/>
          <w:color w:val="auto"/>
        </w:rPr>
        <w:t>3</w:t>
      </w:r>
      <w:r w:rsidRPr="00D41295">
        <w:rPr>
          <w:noProof/>
          <w:color w:val="auto"/>
        </w:rPr>
        <w:fldChar w:fldCharType="end"/>
      </w:r>
    </w:p>
    <w:p w14:paraId="5FFC5689"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1.3 - Type et forme de contrat</w:t>
      </w:r>
      <w:r>
        <w:rPr>
          <w:noProof/>
        </w:rPr>
        <w:tab/>
      </w:r>
      <w:r>
        <w:rPr>
          <w:noProof/>
        </w:rPr>
        <w:fldChar w:fldCharType="begin"/>
      </w:r>
      <w:r>
        <w:rPr>
          <w:noProof/>
        </w:rPr>
        <w:instrText xml:space="preserve"> PAGEREF _Toc83896237 \h </w:instrText>
      </w:r>
      <w:r>
        <w:rPr>
          <w:noProof/>
        </w:rPr>
      </w:r>
      <w:r>
        <w:rPr>
          <w:noProof/>
        </w:rPr>
        <w:fldChar w:fldCharType="separate"/>
      </w:r>
      <w:r w:rsidR="00B85C98">
        <w:rPr>
          <w:noProof/>
        </w:rPr>
        <w:t>3</w:t>
      </w:r>
      <w:r>
        <w:rPr>
          <w:noProof/>
        </w:rPr>
        <w:fldChar w:fldCharType="end"/>
      </w:r>
    </w:p>
    <w:p w14:paraId="6E90C299"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1.4 - Décomposition de la consultation</w:t>
      </w:r>
      <w:r>
        <w:rPr>
          <w:noProof/>
        </w:rPr>
        <w:tab/>
      </w:r>
      <w:r>
        <w:rPr>
          <w:noProof/>
        </w:rPr>
        <w:fldChar w:fldCharType="begin"/>
      </w:r>
      <w:r>
        <w:rPr>
          <w:noProof/>
        </w:rPr>
        <w:instrText xml:space="preserve"> PAGEREF _Toc83896238 \h </w:instrText>
      </w:r>
      <w:r>
        <w:rPr>
          <w:noProof/>
        </w:rPr>
      </w:r>
      <w:r>
        <w:rPr>
          <w:noProof/>
        </w:rPr>
        <w:fldChar w:fldCharType="separate"/>
      </w:r>
      <w:r w:rsidR="00B85C98">
        <w:rPr>
          <w:noProof/>
        </w:rPr>
        <w:t>3</w:t>
      </w:r>
      <w:r>
        <w:rPr>
          <w:noProof/>
        </w:rPr>
        <w:fldChar w:fldCharType="end"/>
      </w:r>
    </w:p>
    <w:p w14:paraId="428658F3"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1.5 - Nomenclature</w:t>
      </w:r>
      <w:r>
        <w:rPr>
          <w:noProof/>
        </w:rPr>
        <w:tab/>
      </w:r>
      <w:r>
        <w:rPr>
          <w:noProof/>
        </w:rPr>
        <w:fldChar w:fldCharType="begin"/>
      </w:r>
      <w:r>
        <w:rPr>
          <w:noProof/>
        </w:rPr>
        <w:instrText xml:space="preserve"> PAGEREF _Toc83896239 \h </w:instrText>
      </w:r>
      <w:r>
        <w:rPr>
          <w:noProof/>
        </w:rPr>
      </w:r>
      <w:r>
        <w:rPr>
          <w:noProof/>
        </w:rPr>
        <w:fldChar w:fldCharType="separate"/>
      </w:r>
      <w:r w:rsidR="00B85C98">
        <w:rPr>
          <w:noProof/>
        </w:rPr>
        <w:t>3</w:t>
      </w:r>
      <w:r>
        <w:rPr>
          <w:noProof/>
        </w:rPr>
        <w:fldChar w:fldCharType="end"/>
      </w:r>
    </w:p>
    <w:p w14:paraId="370F3560"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1.6 - Réalisation de prestations similaires</w:t>
      </w:r>
      <w:r>
        <w:rPr>
          <w:noProof/>
        </w:rPr>
        <w:tab/>
      </w:r>
      <w:r>
        <w:rPr>
          <w:noProof/>
        </w:rPr>
        <w:fldChar w:fldCharType="begin"/>
      </w:r>
      <w:r>
        <w:rPr>
          <w:noProof/>
        </w:rPr>
        <w:instrText xml:space="preserve"> PAGEREF _Toc83896240 \h </w:instrText>
      </w:r>
      <w:r>
        <w:rPr>
          <w:noProof/>
        </w:rPr>
      </w:r>
      <w:r>
        <w:rPr>
          <w:noProof/>
        </w:rPr>
        <w:fldChar w:fldCharType="separate"/>
      </w:r>
      <w:r w:rsidR="00B85C98">
        <w:rPr>
          <w:noProof/>
        </w:rPr>
        <w:t>3</w:t>
      </w:r>
      <w:r>
        <w:rPr>
          <w:noProof/>
        </w:rPr>
        <w:fldChar w:fldCharType="end"/>
      </w:r>
    </w:p>
    <w:p w14:paraId="5D7F6835" w14:textId="77777777" w:rsidR="001D4CFB" w:rsidRPr="00583E9D" w:rsidRDefault="001D4CFB">
      <w:pPr>
        <w:pStyle w:val="TM1"/>
        <w:tabs>
          <w:tab w:val="right" w:leader="dot" w:pos="9066"/>
        </w:tabs>
        <w:rPr>
          <w:rFonts w:ascii="Calibri" w:hAnsi="Calibri" w:cs="Times New Roman"/>
          <w:b w:val="0"/>
          <w:caps w:val="0"/>
          <w:noProof/>
          <w:color w:val="auto"/>
          <w:sz w:val="22"/>
          <w:szCs w:val="22"/>
          <w:lang w:eastAsia="fr-FR"/>
        </w:rPr>
      </w:pPr>
      <w:r w:rsidRPr="00FE2E54">
        <w:rPr>
          <w:rFonts w:ascii="Trebuchet MS" w:eastAsia="Trebuchet MS" w:hAnsi="Trebuchet MS" w:cs="Trebuchet MS"/>
          <w:bCs/>
          <w:caps w:val="0"/>
          <w:noProof/>
          <w:color w:val="auto"/>
          <w:kern w:val="32"/>
          <w:lang w:eastAsia="en-US"/>
        </w:rPr>
        <w:t>2 - Conditions de la consultation</w:t>
      </w:r>
      <w:r>
        <w:rPr>
          <w:noProof/>
        </w:rPr>
        <w:tab/>
      </w:r>
      <w:r>
        <w:rPr>
          <w:noProof/>
        </w:rPr>
        <w:fldChar w:fldCharType="begin"/>
      </w:r>
      <w:r>
        <w:rPr>
          <w:noProof/>
        </w:rPr>
        <w:instrText xml:space="preserve"> PAGEREF _Toc83896241 \h </w:instrText>
      </w:r>
      <w:r>
        <w:rPr>
          <w:noProof/>
        </w:rPr>
      </w:r>
      <w:r>
        <w:rPr>
          <w:noProof/>
        </w:rPr>
        <w:fldChar w:fldCharType="separate"/>
      </w:r>
      <w:r w:rsidR="00B85C98">
        <w:rPr>
          <w:noProof/>
        </w:rPr>
        <w:t>3</w:t>
      </w:r>
      <w:r>
        <w:rPr>
          <w:noProof/>
        </w:rPr>
        <w:fldChar w:fldCharType="end"/>
      </w:r>
    </w:p>
    <w:p w14:paraId="7BCDAC44"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2.1 - Délai de validité des offres</w:t>
      </w:r>
      <w:r>
        <w:rPr>
          <w:noProof/>
        </w:rPr>
        <w:tab/>
      </w:r>
      <w:r>
        <w:rPr>
          <w:noProof/>
        </w:rPr>
        <w:fldChar w:fldCharType="begin"/>
      </w:r>
      <w:r>
        <w:rPr>
          <w:noProof/>
        </w:rPr>
        <w:instrText xml:space="preserve"> PAGEREF _Toc83896242 \h </w:instrText>
      </w:r>
      <w:r>
        <w:rPr>
          <w:noProof/>
        </w:rPr>
      </w:r>
      <w:r>
        <w:rPr>
          <w:noProof/>
        </w:rPr>
        <w:fldChar w:fldCharType="separate"/>
      </w:r>
      <w:r w:rsidR="00B85C98">
        <w:rPr>
          <w:noProof/>
        </w:rPr>
        <w:t>3</w:t>
      </w:r>
      <w:r>
        <w:rPr>
          <w:noProof/>
        </w:rPr>
        <w:fldChar w:fldCharType="end"/>
      </w:r>
    </w:p>
    <w:p w14:paraId="1C56A5F1"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2.2 - Forme juridique du groupement</w:t>
      </w:r>
      <w:r>
        <w:rPr>
          <w:noProof/>
        </w:rPr>
        <w:tab/>
      </w:r>
      <w:r>
        <w:rPr>
          <w:noProof/>
        </w:rPr>
        <w:fldChar w:fldCharType="begin"/>
      </w:r>
      <w:r>
        <w:rPr>
          <w:noProof/>
        </w:rPr>
        <w:instrText xml:space="preserve"> PAGEREF _Toc83896243 \h </w:instrText>
      </w:r>
      <w:r>
        <w:rPr>
          <w:noProof/>
        </w:rPr>
      </w:r>
      <w:r>
        <w:rPr>
          <w:noProof/>
        </w:rPr>
        <w:fldChar w:fldCharType="separate"/>
      </w:r>
      <w:r w:rsidR="00B85C98">
        <w:rPr>
          <w:noProof/>
        </w:rPr>
        <w:t>3</w:t>
      </w:r>
      <w:r>
        <w:rPr>
          <w:noProof/>
        </w:rPr>
        <w:fldChar w:fldCharType="end"/>
      </w:r>
    </w:p>
    <w:p w14:paraId="4328BE21"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2.3 - Variantes</w:t>
      </w:r>
      <w:r>
        <w:rPr>
          <w:noProof/>
        </w:rPr>
        <w:tab/>
      </w:r>
      <w:r>
        <w:rPr>
          <w:noProof/>
        </w:rPr>
        <w:fldChar w:fldCharType="begin"/>
      </w:r>
      <w:r>
        <w:rPr>
          <w:noProof/>
        </w:rPr>
        <w:instrText xml:space="preserve"> PAGEREF _Toc83896244 \h </w:instrText>
      </w:r>
      <w:r>
        <w:rPr>
          <w:noProof/>
        </w:rPr>
      </w:r>
      <w:r>
        <w:rPr>
          <w:noProof/>
        </w:rPr>
        <w:fldChar w:fldCharType="separate"/>
      </w:r>
      <w:r w:rsidR="00B85C98">
        <w:rPr>
          <w:noProof/>
        </w:rPr>
        <w:t>4</w:t>
      </w:r>
      <w:r>
        <w:rPr>
          <w:noProof/>
        </w:rPr>
        <w:fldChar w:fldCharType="end"/>
      </w:r>
    </w:p>
    <w:p w14:paraId="0D12DEF1"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2.4 - Confidentialité et mesures de sécurité</w:t>
      </w:r>
      <w:r>
        <w:rPr>
          <w:noProof/>
        </w:rPr>
        <w:tab/>
      </w:r>
      <w:r>
        <w:rPr>
          <w:noProof/>
        </w:rPr>
        <w:fldChar w:fldCharType="begin"/>
      </w:r>
      <w:r>
        <w:rPr>
          <w:noProof/>
        </w:rPr>
        <w:instrText xml:space="preserve"> PAGEREF _Toc83896245 \h </w:instrText>
      </w:r>
      <w:r>
        <w:rPr>
          <w:noProof/>
        </w:rPr>
      </w:r>
      <w:r>
        <w:rPr>
          <w:noProof/>
        </w:rPr>
        <w:fldChar w:fldCharType="separate"/>
      </w:r>
      <w:r w:rsidR="00B85C98">
        <w:rPr>
          <w:noProof/>
        </w:rPr>
        <w:t>4</w:t>
      </w:r>
      <w:r>
        <w:rPr>
          <w:noProof/>
        </w:rPr>
        <w:fldChar w:fldCharType="end"/>
      </w:r>
    </w:p>
    <w:p w14:paraId="27FF8D0F" w14:textId="77777777" w:rsidR="001D4CFB" w:rsidRPr="00583E9D" w:rsidRDefault="001D4CFB">
      <w:pPr>
        <w:pStyle w:val="TM1"/>
        <w:tabs>
          <w:tab w:val="right" w:leader="dot" w:pos="9066"/>
        </w:tabs>
        <w:rPr>
          <w:rFonts w:ascii="Calibri" w:hAnsi="Calibri" w:cs="Times New Roman"/>
          <w:b w:val="0"/>
          <w:caps w:val="0"/>
          <w:noProof/>
          <w:color w:val="auto"/>
          <w:sz w:val="22"/>
          <w:szCs w:val="22"/>
          <w:lang w:eastAsia="fr-FR"/>
        </w:rPr>
      </w:pPr>
      <w:r w:rsidRPr="00FE2E54">
        <w:rPr>
          <w:rFonts w:ascii="Trebuchet MS" w:eastAsia="Trebuchet MS" w:hAnsi="Trebuchet MS" w:cs="Trebuchet MS"/>
          <w:bCs/>
          <w:caps w:val="0"/>
          <w:noProof/>
          <w:color w:val="auto"/>
          <w:kern w:val="32"/>
          <w:lang w:eastAsia="en-US"/>
        </w:rPr>
        <w:t>3 - Conditions relatives au contrat</w:t>
      </w:r>
      <w:r>
        <w:rPr>
          <w:noProof/>
        </w:rPr>
        <w:tab/>
      </w:r>
      <w:r>
        <w:rPr>
          <w:noProof/>
        </w:rPr>
        <w:fldChar w:fldCharType="begin"/>
      </w:r>
      <w:r>
        <w:rPr>
          <w:noProof/>
        </w:rPr>
        <w:instrText xml:space="preserve"> PAGEREF _Toc83896246 \h </w:instrText>
      </w:r>
      <w:r>
        <w:rPr>
          <w:noProof/>
        </w:rPr>
      </w:r>
      <w:r>
        <w:rPr>
          <w:noProof/>
        </w:rPr>
        <w:fldChar w:fldCharType="separate"/>
      </w:r>
      <w:r w:rsidR="00B85C98">
        <w:rPr>
          <w:noProof/>
        </w:rPr>
        <w:t>4</w:t>
      </w:r>
      <w:r>
        <w:rPr>
          <w:noProof/>
        </w:rPr>
        <w:fldChar w:fldCharType="end"/>
      </w:r>
    </w:p>
    <w:p w14:paraId="11D33332"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3.1 - Durée du contrat ou délai d'exécution</w:t>
      </w:r>
      <w:r>
        <w:rPr>
          <w:noProof/>
        </w:rPr>
        <w:tab/>
      </w:r>
      <w:r>
        <w:rPr>
          <w:noProof/>
        </w:rPr>
        <w:fldChar w:fldCharType="begin"/>
      </w:r>
      <w:r>
        <w:rPr>
          <w:noProof/>
        </w:rPr>
        <w:instrText xml:space="preserve"> PAGEREF _Toc83896247 \h </w:instrText>
      </w:r>
      <w:r>
        <w:rPr>
          <w:noProof/>
        </w:rPr>
      </w:r>
      <w:r>
        <w:rPr>
          <w:noProof/>
        </w:rPr>
        <w:fldChar w:fldCharType="separate"/>
      </w:r>
      <w:r w:rsidR="00B85C98">
        <w:rPr>
          <w:noProof/>
        </w:rPr>
        <w:t>4</w:t>
      </w:r>
      <w:r>
        <w:rPr>
          <w:noProof/>
        </w:rPr>
        <w:fldChar w:fldCharType="end"/>
      </w:r>
    </w:p>
    <w:p w14:paraId="6E5FC839"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3.2 - Modalités essentielles de financement et de paiement</w:t>
      </w:r>
      <w:r>
        <w:rPr>
          <w:noProof/>
        </w:rPr>
        <w:tab/>
      </w:r>
      <w:r>
        <w:rPr>
          <w:noProof/>
        </w:rPr>
        <w:fldChar w:fldCharType="begin"/>
      </w:r>
      <w:r>
        <w:rPr>
          <w:noProof/>
        </w:rPr>
        <w:instrText xml:space="preserve"> PAGEREF _Toc83896248 \h </w:instrText>
      </w:r>
      <w:r>
        <w:rPr>
          <w:noProof/>
        </w:rPr>
      </w:r>
      <w:r>
        <w:rPr>
          <w:noProof/>
        </w:rPr>
        <w:fldChar w:fldCharType="separate"/>
      </w:r>
      <w:r w:rsidR="00B85C98">
        <w:rPr>
          <w:noProof/>
        </w:rPr>
        <w:t>4</w:t>
      </w:r>
      <w:r>
        <w:rPr>
          <w:noProof/>
        </w:rPr>
        <w:fldChar w:fldCharType="end"/>
      </w:r>
    </w:p>
    <w:p w14:paraId="6B912259" w14:textId="77777777" w:rsidR="001D4CFB" w:rsidRPr="00583E9D" w:rsidRDefault="001D4CFB">
      <w:pPr>
        <w:pStyle w:val="TM1"/>
        <w:tabs>
          <w:tab w:val="right" w:leader="dot" w:pos="9066"/>
        </w:tabs>
        <w:rPr>
          <w:rFonts w:ascii="Calibri" w:hAnsi="Calibri" w:cs="Times New Roman"/>
          <w:b w:val="0"/>
          <w:caps w:val="0"/>
          <w:noProof/>
          <w:color w:val="auto"/>
          <w:sz w:val="22"/>
          <w:szCs w:val="22"/>
          <w:lang w:eastAsia="fr-FR"/>
        </w:rPr>
      </w:pPr>
      <w:r w:rsidRPr="00FE2E54">
        <w:rPr>
          <w:rFonts w:ascii="Trebuchet MS" w:eastAsia="Trebuchet MS" w:hAnsi="Trebuchet MS" w:cs="Trebuchet MS"/>
          <w:bCs/>
          <w:caps w:val="0"/>
          <w:noProof/>
          <w:color w:val="auto"/>
          <w:kern w:val="32"/>
          <w:lang w:eastAsia="en-US"/>
        </w:rPr>
        <w:t>4 - Contenu du dossier de consultation</w:t>
      </w:r>
      <w:r>
        <w:rPr>
          <w:noProof/>
        </w:rPr>
        <w:tab/>
      </w:r>
      <w:r>
        <w:rPr>
          <w:noProof/>
        </w:rPr>
        <w:fldChar w:fldCharType="begin"/>
      </w:r>
      <w:r>
        <w:rPr>
          <w:noProof/>
        </w:rPr>
        <w:instrText xml:space="preserve"> PAGEREF _Toc83896249 \h </w:instrText>
      </w:r>
      <w:r>
        <w:rPr>
          <w:noProof/>
        </w:rPr>
      </w:r>
      <w:r>
        <w:rPr>
          <w:noProof/>
        </w:rPr>
        <w:fldChar w:fldCharType="separate"/>
      </w:r>
      <w:r w:rsidR="00B85C98">
        <w:rPr>
          <w:noProof/>
        </w:rPr>
        <w:t>4</w:t>
      </w:r>
      <w:r>
        <w:rPr>
          <w:noProof/>
        </w:rPr>
        <w:fldChar w:fldCharType="end"/>
      </w:r>
    </w:p>
    <w:p w14:paraId="39DFA30C" w14:textId="77777777" w:rsidR="001D4CFB" w:rsidRPr="00583E9D" w:rsidRDefault="001D4CFB">
      <w:pPr>
        <w:pStyle w:val="TM1"/>
        <w:tabs>
          <w:tab w:val="right" w:leader="dot" w:pos="9066"/>
        </w:tabs>
        <w:rPr>
          <w:rFonts w:ascii="Calibri" w:hAnsi="Calibri" w:cs="Times New Roman"/>
          <w:b w:val="0"/>
          <w:caps w:val="0"/>
          <w:noProof/>
          <w:color w:val="auto"/>
          <w:sz w:val="22"/>
          <w:szCs w:val="22"/>
          <w:lang w:eastAsia="fr-FR"/>
        </w:rPr>
      </w:pPr>
      <w:r w:rsidRPr="00FE2E54">
        <w:rPr>
          <w:rFonts w:ascii="Trebuchet MS" w:eastAsia="Trebuchet MS" w:hAnsi="Trebuchet MS" w:cs="Trebuchet MS"/>
          <w:bCs/>
          <w:caps w:val="0"/>
          <w:noProof/>
          <w:color w:val="auto"/>
          <w:kern w:val="32"/>
          <w:lang w:eastAsia="en-US"/>
        </w:rPr>
        <w:t>5 - Présentation des candidatures et des offres</w:t>
      </w:r>
      <w:r>
        <w:rPr>
          <w:noProof/>
        </w:rPr>
        <w:tab/>
      </w:r>
      <w:r>
        <w:rPr>
          <w:noProof/>
        </w:rPr>
        <w:fldChar w:fldCharType="begin"/>
      </w:r>
      <w:r>
        <w:rPr>
          <w:noProof/>
        </w:rPr>
        <w:instrText xml:space="preserve"> PAGEREF _Toc83896250 \h </w:instrText>
      </w:r>
      <w:r>
        <w:rPr>
          <w:noProof/>
        </w:rPr>
      </w:r>
      <w:r>
        <w:rPr>
          <w:noProof/>
        </w:rPr>
        <w:fldChar w:fldCharType="separate"/>
      </w:r>
      <w:r w:rsidR="00B85C98">
        <w:rPr>
          <w:noProof/>
        </w:rPr>
        <w:t>5</w:t>
      </w:r>
      <w:r>
        <w:rPr>
          <w:noProof/>
        </w:rPr>
        <w:fldChar w:fldCharType="end"/>
      </w:r>
    </w:p>
    <w:p w14:paraId="537EE0CB"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5.1 - Documents à produire</w:t>
      </w:r>
      <w:r>
        <w:rPr>
          <w:noProof/>
        </w:rPr>
        <w:tab/>
      </w:r>
      <w:r>
        <w:rPr>
          <w:noProof/>
        </w:rPr>
        <w:fldChar w:fldCharType="begin"/>
      </w:r>
      <w:r>
        <w:rPr>
          <w:noProof/>
        </w:rPr>
        <w:instrText xml:space="preserve"> PAGEREF _Toc83896251 \h </w:instrText>
      </w:r>
      <w:r>
        <w:rPr>
          <w:noProof/>
        </w:rPr>
      </w:r>
      <w:r>
        <w:rPr>
          <w:noProof/>
        </w:rPr>
        <w:fldChar w:fldCharType="separate"/>
      </w:r>
      <w:r w:rsidR="00B85C98">
        <w:rPr>
          <w:noProof/>
        </w:rPr>
        <w:t>5</w:t>
      </w:r>
      <w:r>
        <w:rPr>
          <w:noProof/>
        </w:rPr>
        <w:fldChar w:fldCharType="end"/>
      </w:r>
    </w:p>
    <w:p w14:paraId="4582B8FE"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5.2 - Visite sur site</w:t>
      </w:r>
      <w:r>
        <w:rPr>
          <w:noProof/>
        </w:rPr>
        <w:tab/>
      </w:r>
      <w:r>
        <w:rPr>
          <w:noProof/>
        </w:rPr>
        <w:fldChar w:fldCharType="begin"/>
      </w:r>
      <w:r>
        <w:rPr>
          <w:noProof/>
        </w:rPr>
        <w:instrText xml:space="preserve"> PAGEREF _Toc83896252 \h </w:instrText>
      </w:r>
      <w:r>
        <w:rPr>
          <w:noProof/>
        </w:rPr>
      </w:r>
      <w:r>
        <w:rPr>
          <w:noProof/>
        </w:rPr>
        <w:fldChar w:fldCharType="separate"/>
      </w:r>
      <w:r w:rsidR="00B85C98">
        <w:rPr>
          <w:noProof/>
        </w:rPr>
        <w:t>7</w:t>
      </w:r>
      <w:r>
        <w:rPr>
          <w:noProof/>
        </w:rPr>
        <w:fldChar w:fldCharType="end"/>
      </w:r>
    </w:p>
    <w:p w14:paraId="42FFBBAB" w14:textId="77777777" w:rsidR="001D4CFB" w:rsidRPr="00583E9D" w:rsidRDefault="001D4CFB">
      <w:pPr>
        <w:pStyle w:val="TM1"/>
        <w:tabs>
          <w:tab w:val="right" w:leader="dot" w:pos="9066"/>
        </w:tabs>
        <w:rPr>
          <w:rFonts w:ascii="Calibri" w:hAnsi="Calibri" w:cs="Times New Roman"/>
          <w:b w:val="0"/>
          <w:caps w:val="0"/>
          <w:noProof/>
          <w:color w:val="auto"/>
          <w:sz w:val="22"/>
          <w:szCs w:val="22"/>
          <w:lang w:eastAsia="fr-FR"/>
        </w:rPr>
      </w:pPr>
      <w:r w:rsidRPr="00FE2E54">
        <w:rPr>
          <w:rFonts w:ascii="Trebuchet MS" w:eastAsia="Trebuchet MS" w:hAnsi="Trebuchet MS" w:cs="Trebuchet MS"/>
          <w:bCs/>
          <w:caps w:val="0"/>
          <w:noProof/>
          <w:color w:val="auto"/>
          <w:kern w:val="32"/>
          <w:lang w:eastAsia="en-US"/>
        </w:rPr>
        <w:t>6 - Conditions d'envoi ou de remise des plis</w:t>
      </w:r>
      <w:r>
        <w:rPr>
          <w:noProof/>
        </w:rPr>
        <w:tab/>
      </w:r>
      <w:r>
        <w:rPr>
          <w:noProof/>
        </w:rPr>
        <w:fldChar w:fldCharType="begin"/>
      </w:r>
      <w:r>
        <w:rPr>
          <w:noProof/>
        </w:rPr>
        <w:instrText xml:space="preserve"> PAGEREF _Toc83896253 \h </w:instrText>
      </w:r>
      <w:r>
        <w:rPr>
          <w:noProof/>
        </w:rPr>
      </w:r>
      <w:r>
        <w:rPr>
          <w:noProof/>
        </w:rPr>
        <w:fldChar w:fldCharType="separate"/>
      </w:r>
      <w:r w:rsidR="00B85C98">
        <w:rPr>
          <w:noProof/>
        </w:rPr>
        <w:t>7</w:t>
      </w:r>
      <w:r>
        <w:rPr>
          <w:noProof/>
        </w:rPr>
        <w:fldChar w:fldCharType="end"/>
      </w:r>
    </w:p>
    <w:p w14:paraId="67CF6F54"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6.1 - Transmission électronique</w:t>
      </w:r>
      <w:r>
        <w:rPr>
          <w:noProof/>
        </w:rPr>
        <w:tab/>
      </w:r>
      <w:r>
        <w:rPr>
          <w:noProof/>
        </w:rPr>
        <w:fldChar w:fldCharType="begin"/>
      </w:r>
      <w:r>
        <w:rPr>
          <w:noProof/>
        </w:rPr>
        <w:instrText xml:space="preserve"> PAGEREF _Toc83896254 \h </w:instrText>
      </w:r>
      <w:r>
        <w:rPr>
          <w:noProof/>
        </w:rPr>
      </w:r>
      <w:r>
        <w:rPr>
          <w:noProof/>
        </w:rPr>
        <w:fldChar w:fldCharType="separate"/>
      </w:r>
      <w:r w:rsidR="00B85C98">
        <w:rPr>
          <w:noProof/>
        </w:rPr>
        <w:t>7</w:t>
      </w:r>
      <w:r>
        <w:rPr>
          <w:noProof/>
        </w:rPr>
        <w:fldChar w:fldCharType="end"/>
      </w:r>
    </w:p>
    <w:p w14:paraId="1BEECC0D"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6.2 - Transmission sous support papier</w:t>
      </w:r>
      <w:r>
        <w:rPr>
          <w:noProof/>
        </w:rPr>
        <w:tab/>
      </w:r>
      <w:r>
        <w:rPr>
          <w:noProof/>
        </w:rPr>
        <w:fldChar w:fldCharType="begin"/>
      </w:r>
      <w:r>
        <w:rPr>
          <w:noProof/>
        </w:rPr>
        <w:instrText xml:space="preserve"> PAGEREF _Toc83896255 \h </w:instrText>
      </w:r>
      <w:r>
        <w:rPr>
          <w:noProof/>
        </w:rPr>
      </w:r>
      <w:r>
        <w:rPr>
          <w:noProof/>
        </w:rPr>
        <w:fldChar w:fldCharType="separate"/>
      </w:r>
      <w:r w:rsidR="00B85C98">
        <w:rPr>
          <w:noProof/>
        </w:rPr>
        <w:t>10</w:t>
      </w:r>
      <w:r>
        <w:rPr>
          <w:noProof/>
        </w:rPr>
        <w:fldChar w:fldCharType="end"/>
      </w:r>
    </w:p>
    <w:p w14:paraId="3316BCBB" w14:textId="77777777" w:rsidR="001D4CFB" w:rsidRPr="00583E9D" w:rsidRDefault="001D4CFB">
      <w:pPr>
        <w:pStyle w:val="TM1"/>
        <w:tabs>
          <w:tab w:val="right" w:leader="dot" w:pos="9066"/>
        </w:tabs>
        <w:rPr>
          <w:rFonts w:ascii="Calibri" w:hAnsi="Calibri" w:cs="Times New Roman"/>
          <w:b w:val="0"/>
          <w:caps w:val="0"/>
          <w:noProof/>
          <w:color w:val="auto"/>
          <w:sz w:val="22"/>
          <w:szCs w:val="22"/>
          <w:lang w:eastAsia="fr-FR"/>
        </w:rPr>
      </w:pPr>
      <w:r w:rsidRPr="00FE2E54">
        <w:rPr>
          <w:rFonts w:ascii="Trebuchet MS" w:eastAsia="Trebuchet MS" w:hAnsi="Trebuchet MS" w:cs="Trebuchet MS"/>
          <w:bCs/>
          <w:caps w:val="0"/>
          <w:noProof/>
          <w:color w:val="auto"/>
          <w:kern w:val="32"/>
          <w:lang w:eastAsia="en-US"/>
        </w:rPr>
        <w:t>7 - Examen des candidatures et des offres</w:t>
      </w:r>
      <w:r>
        <w:rPr>
          <w:noProof/>
        </w:rPr>
        <w:tab/>
      </w:r>
      <w:r>
        <w:rPr>
          <w:noProof/>
        </w:rPr>
        <w:fldChar w:fldCharType="begin"/>
      </w:r>
      <w:r>
        <w:rPr>
          <w:noProof/>
        </w:rPr>
        <w:instrText xml:space="preserve"> PAGEREF _Toc83896256 \h </w:instrText>
      </w:r>
      <w:r>
        <w:rPr>
          <w:noProof/>
        </w:rPr>
      </w:r>
      <w:r>
        <w:rPr>
          <w:noProof/>
        </w:rPr>
        <w:fldChar w:fldCharType="separate"/>
      </w:r>
      <w:r w:rsidR="00B85C98">
        <w:rPr>
          <w:noProof/>
        </w:rPr>
        <w:t>10</w:t>
      </w:r>
      <w:r>
        <w:rPr>
          <w:noProof/>
        </w:rPr>
        <w:fldChar w:fldCharType="end"/>
      </w:r>
    </w:p>
    <w:p w14:paraId="0A5319A5"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7.1 - Sélection des candidatures</w:t>
      </w:r>
      <w:r>
        <w:rPr>
          <w:noProof/>
        </w:rPr>
        <w:tab/>
      </w:r>
      <w:r>
        <w:rPr>
          <w:noProof/>
        </w:rPr>
        <w:fldChar w:fldCharType="begin"/>
      </w:r>
      <w:r>
        <w:rPr>
          <w:noProof/>
        </w:rPr>
        <w:instrText xml:space="preserve"> PAGEREF _Toc83896257 \h </w:instrText>
      </w:r>
      <w:r>
        <w:rPr>
          <w:noProof/>
        </w:rPr>
      </w:r>
      <w:r>
        <w:rPr>
          <w:noProof/>
        </w:rPr>
        <w:fldChar w:fldCharType="separate"/>
      </w:r>
      <w:r w:rsidR="00B85C98">
        <w:rPr>
          <w:noProof/>
        </w:rPr>
        <w:t>10</w:t>
      </w:r>
      <w:r>
        <w:rPr>
          <w:noProof/>
        </w:rPr>
        <w:fldChar w:fldCharType="end"/>
      </w:r>
    </w:p>
    <w:p w14:paraId="310B7BE6"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7.2 - Attribution des marchés</w:t>
      </w:r>
      <w:r>
        <w:rPr>
          <w:noProof/>
        </w:rPr>
        <w:tab/>
      </w:r>
      <w:r>
        <w:rPr>
          <w:noProof/>
        </w:rPr>
        <w:fldChar w:fldCharType="begin"/>
      </w:r>
      <w:r>
        <w:rPr>
          <w:noProof/>
        </w:rPr>
        <w:instrText xml:space="preserve"> PAGEREF _Toc83896258 \h </w:instrText>
      </w:r>
      <w:r>
        <w:rPr>
          <w:noProof/>
        </w:rPr>
      </w:r>
      <w:r>
        <w:rPr>
          <w:noProof/>
        </w:rPr>
        <w:fldChar w:fldCharType="separate"/>
      </w:r>
      <w:r w:rsidR="00B85C98">
        <w:rPr>
          <w:noProof/>
        </w:rPr>
        <w:t>10</w:t>
      </w:r>
      <w:r>
        <w:rPr>
          <w:noProof/>
        </w:rPr>
        <w:fldChar w:fldCharType="end"/>
      </w:r>
    </w:p>
    <w:p w14:paraId="209CFFCC"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7.3 - Suite à donner à la consultation</w:t>
      </w:r>
      <w:r>
        <w:rPr>
          <w:noProof/>
        </w:rPr>
        <w:tab/>
      </w:r>
      <w:r>
        <w:rPr>
          <w:noProof/>
        </w:rPr>
        <w:fldChar w:fldCharType="begin"/>
      </w:r>
      <w:r>
        <w:rPr>
          <w:noProof/>
        </w:rPr>
        <w:instrText xml:space="preserve"> PAGEREF _Toc83896259 \h </w:instrText>
      </w:r>
      <w:r>
        <w:rPr>
          <w:noProof/>
        </w:rPr>
      </w:r>
      <w:r>
        <w:rPr>
          <w:noProof/>
        </w:rPr>
        <w:fldChar w:fldCharType="separate"/>
      </w:r>
      <w:r w:rsidR="00B85C98">
        <w:rPr>
          <w:noProof/>
        </w:rPr>
        <w:t>11</w:t>
      </w:r>
      <w:r>
        <w:rPr>
          <w:noProof/>
        </w:rPr>
        <w:fldChar w:fldCharType="end"/>
      </w:r>
    </w:p>
    <w:p w14:paraId="420DF566" w14:textId="77777777" w:rsidR="001D4CFB" w:rsidRPr="00583E9D" w:rsidRDefault="001D4CFB">
      <w:pPr>
        <w:pStyle w:val="TM1"/>
        <w:tabs>
          <w:tab w:val="right" w:leader="dot" w:pos="9066"/>
        </w:tabs>
        <w:rPr>
          <w:rFonts w:ascii="Calibri" w:hAnsi="Calibri" w:cs="Times New Roman"/>
          <w:b w:val="0"/>
          <w:caps w:val="0"/>
          <w:noProof/>
          <w:color w:val="auto"/>
          <w:sz w:val="22"/>
          <w:szCs w:val="22"/>
          <w:lang w:eastAsia="fr-FR"/>
        </w:rPr>
      </w:pPr>
      <w:r w:rsidRPr="00FE2E54">
        <w:rPr>
          <w:rFonts w:ascii="Trebuchet MS" w:eastAsia="Trebuchet MS" w:hAnsi="Trebuchet MS" w:cs="Trebuchet MS"/>
          <w:bCs/>
          <w:caps w:val="0"/>
          <w:noProof/>
          <w:color w:val="auto"/>
          <w:kern w:val="32"/>
          <w:lang w:eastAsia="en-US"/>
        </w:rPr>
        <w:t>8 - Renseignements complémentaires</w:t>
      </w:r>
      <w:r>
        <w:rPr>
          <w:noProof/>
        </w:rPr>
        <w:tab/>
      </w:r>
      <w:r>
        <w:rPr>
          <w:noProof/>
        </w:rPr>
        <w:fldChar w:fldCharType="begin"/>
      </w:r>
      <w:r>
        <w:rPr>
          <w:noProof/>
        </w:rPr>
        <w:instrText xml:space="preserve"> PAGEREF _Toc83896260 \h </w:instrText>
      </w:r>
      <w:r>
        <w:rPr>
          <w:noProof/>
        </w:rPr>
      </w:r>
      <w:r>
        <w:rPr>
          <w:noProof/>
        </w:rPr>
        <w:fldChar w:fldCharType="separate"/>
      </w:r>
      <w:r w:rsidR="00B85C98">
        <w:rPr>
          <w:noProof/>
        </w:rPr>
        <w:t>12</w:t>
      </w:r>
      <w:r>
        <w:rPr>
          <w:noProof/>
        </w:rPr>
        <w:fldChar w:fldCharType="end"/>
      </w:r>
    </w:p>
    <w:p w14:paraId="2C8C1E0D"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8.1 - Adresses supplémentaires et points de contact</w:t>
      </w:r>
      <w:r>
        <w:rPr>
          <w:noProof/>
        </w:rPr>
        <w:tab/>
      </w:r>
      <w:r>
        <w:rPr>
          <w:noProof/>
        </w:rPr>
        <w:fldChar w:fldCharType="begin"/>
      </w:r>
      <w:r>
        <w:rPr>
          <w:noProof/>
        </w:rPr>
        <w:instrText xml:space="preserve"> PAGEREF _Toc83896261 \h </w:instrText>
      </w:r>
      <w:r>
        <w:rPr>
          <w:noProof/>
        </w:rPr>
      </w:r>
      <w:r>
        <w:rPr>
          <w:noProof/>
        </w:rPr>
        <w:fldChar w:fldCharType="separate"/>
      </w:r>
      <w:r w:rsidR="00B85C98">
        <w:rPr>
          <w:noProof/>
        </w:rPr>
        <w:t>12</w:t>
      </w:r>
      <w:r>
        <w:rPr>
          <w:noProof/>
        </w:rPr>
        <w:fldChar w:fldCharType="end"/>
      </w:r>
    </w:p>
    <w:p w14:paraId="1669A3F4"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8.2 - Procédures de recours</w:t>
      </w:r>
      <w:r>
        <w:rPr>
          <w:noProof/>
        </w:rPr>
        <w:tab/>
      </w:r>
      <w:r>
        <w:rPr>
          <w:noProof/>
        </w:rPr>
        <w:fldChar w:fldCharType="begin"/>
      </w:r>
      <w:r>
        <w:rPr>
          <w:noProof/>
        </w:rPr>
        <w:instrText xml:space="preserve"> PAGEREF _Toc83896262 \h </w:instrText>
      </w:r>
      <w:r>
        <w:rPr>
          <w:noProof/>
        </w:rPr>
      </w:r>
      <w:r>
        <w:rPr>
          <w:noProof/>
        </w:rPr>
        <w:fldChar w:fldCharType="separate"/>
      </w:r>
      <w:r w:rsidR="00B85C98">
        <w:rPr>
          <w:noProof/>
        </w:rPr>
        <w:t>12</w:t>
      </w:r>
      <w:r>
        <w:rPr>
          <w:noProof/>
        </w:rPr>
        <w:fldChar w:fldCharType="end"/>
      </w:r>
    </w:p>
    <w:p w14:paraId="6DC38933" w14:textId="77777777" w:rsidR="001D4CFB" w:rsidRPr="00583E9D" w:rsidRDefault="001D4CFB">
      <w:pPr>
        <w:pStyle w:val="TM1"/>
        <w:tabs>
          <w:tab w:val="right" w:leader="dot" w:pos="9066"/>
        </w:tabs>
        <w:rPr>
          <w:rFonts w:ascii="Calibri" w:hAnsi="Calibri" w:cs="Times New Roman"/>
          <w:b w:val="0"/>
          <w:caps w:val="0"/>
          <w:noProof/>
          <w:color w:val="auto"/>
          <w:sz w:val="22"/>
          <w:szCs w:val="22"/>
          <w:lang w:eastAsia="fr-FR"/>
        </w:rPr>
      </w:pPr>
      <w:r w:rsidRPr="00FE2E54">
        <w:rPr>
          <w:rFonts w:ascii="Trebuchet MS" w:eastAsia="Trebuchet MS" w:hAnsi="Trebuchet MS" w:cs="Trebuchet MS"/>
          <w:bCs/>
          <w:caps w:val="0"/>
          <w:noProof/>
          <w:color w:val="auto"/>
          <w:kern w:val="32"/>
          <w:lang w:eastAsia="en-US"/>
        </w:rPr>
        <w:t>9- Clauses complémentaires</w:t>
      </w:r>
      <w:r>
        <w:rPr>
          <w:noProof/>
        </w:rPr>
        <w:tab/>
      </w:r>
      <w:r>
        <w:rPr>
          <w:noProof/>
        </w:rPr>
        <w:fldChar w:fldCharType="begin"/>
      </w:r>
      <w:r>
        <w:rPr>
          <w:noProof/>
        </w:rPr>
        <w:instrText xml:space="preserve"> PAGEREF _Toc83896263 \h </w:instrText>
      </w:r>
      <w:r>
        <w:rPr>
          <w:noProof/>
        </w:rPr>
      </w:r>
      <w:r>
        <w:rPr>
          <w:noProof/>
        </w:rPr>
        <w:fldChar w:fldCharType="separate"/>
      </w:r>
      <w:r w:rsidR="00B85C98">
        <w:rPr>
          <w:noProof/>
        </w:rPr>
        <w:t>12</w:t>
      </w:r>
      <w:r>
        <w:rPr>
          <w:noProof/>
        </w:rPr>
        <w:fldChar w:fldCharType="end"/>
      </w:r>
    </w:p>
    <w:p w14:paraId="01736743" w14:textId="77777777" w:rsidR="001D4CFB" w:rsidRPr="00583E9D" w:rsidRDefault="001D4CFB">
      <w:pPr>
        <w:pStyle w:val="TM2"/>
        <w:tabs>
          <w:tab w:val="right" w:leader="dot" w:pos="9066"/>
        </w:tabs>
        <w:rPr>
          <w:rFonts w:ascii="Calibri" w:hAnsi="Calibri" w:cs="Times New Roman"/>
          <w:b w:val="0"/>
          <w:smallCaps w:val="0"/>
          <w:noProof/>
          <w:color w:val="auto"/>
          <w:sz w:val="22"/>
          <w:szCs w:val="22"/>
          <w:lang w:eastAsia="fr-FR"/>
        </w:rPr>
      </w:pPr>
      <w:r w:rsidRPr="00FE2E54">
        <w:rPr>
          <w:rFonts w:ascii="Trebuchet MS" w:eastAsia="Trebuchet MS" w:hAnsi="Trebuchet MS" w:cs="Trebuchet MS"/>
          <w:bCs/>
          <w:iCs/>
          <w:noProof/>
          <w:color w:val="auto"/>
          <w:lang w:eastAsia="en-US"/>
        </w:rPr>
        <w:t>9.1 Forme des notifications et informations au titulaire :</w:t>
      </w:r>
      <w:r>
        <w:rPr>
          <w:noProof/>
        </w:rPr>
        <w:tab/>
      </w:r>
      <w:r>
        <w:rPr>
          <w:noProof/>
        </w:rPr>
        <w:fldChar w:fldCharType="begin"/>
      </w:r>
      <w:r>
        <w:rPr>
          <w:noProof/>
        </w:rPr>
        <w:instrText xml:space="preserve"> PAGEREF _Toc83896264 \h </w:instrText>
      </w:r>
      <w:r>
        <w:rPr>
          <w:noProof/>
        </w:rPr>
      </w:r>
      <w:r>
        <w:rPr>
          <w:noProof/>
        </w:rPr>
        <w:fldChar w:fldCharType="separate"/>
      </w:r>
      <w:r w:rsidR="00B85C98">
        <w:rPr>
          <w:noProof/>
        </w:rPr>
        <w:t>12</w:t>
      </w:r>
      <w:r>
        <w:rPr>
          <w:noProof/>
        </w:rPr>
        <w:fldChar w:fldCharType="end"/>
      </w:r>
    </w:p>
    <w:p w14:paraId="434D2106" w14:textId="77777777" w:rsidR="00344C69" w:rsidRPr="006C07C7" w:rsidRDefault="005731CB" w:rsidP="00C57404">
      <w:pPr>
        <w:pStyle w:val="Titre1"/>
        <w:keepNext/>
        <w:shd w:val="clear" w:color="auto" w:fill="auto"/>
        <w:suppressAutoHyphens w:val="0"/>
        <w:spacing w:after="120"/>
        <w:rPr>
          <w:rFonts w:ascii="Trebuchet MS" w:eastAsia="Trebuchet MS" w:hAnsi="Trebuchet MS" w:cs="Trebuchet MS"/>
          <w:bCs/>
          <w:iCs/>
          <w:caps w:val="0"/>
          <w:color w:val="auto"/>
          <w:sz w:val="24"/>
          <w:szCs w:val="28"/>
          <w:lang w:eastAsia="en-US"/>
        </w:rPr>
      </w:pPr>
      <w:r w:rsidRPr="00D97C98">
        <w:rPr>
          <w:rFonts w:ascii="Trebuchet MS" w:eastAsia="Trebuchet MS" w:hAnsi="Trebuchet MS" w:cs="Trebuchet MS"/>
          <w:b w:val="0"/>
          <w:caps w:val="0"/>
          <w:color w:val="auto"/>
          <w:sz w:val="22"/>
          <w:szCs w:val="22"/>
          <w:lang w:eastAsia="en-US"/>
        </w:rPr>
        <w:fldChar w:fldCharType="end"/>
      </w:r>
      <w:r>
        <w:rPr>
          <w:rFonts w:ascii="Lao UI" w:hAnsi="Lao UI" w:cs="Lao UI"/>
          <w:color w:val="auto"/>
          <w:sz w:val="22"/>
          <w:szCs w:val="22"/>
        </w:rPr>
        <w:br w:type="page"/>
      </w:r>
      <w:bookmarkStart w:id="4" w:name="_Toc83896234"/>
      <w:r w:rsidR="00344C69" w:rsidRPr="006C07C7">
        <w:rPr>
          <w:rFonts w:ascii="Trebuchet MS" w:eastAsia="Trebuchet MS" w:hAnsi="Trebuchet MS" w:cs="Trebuchet MS"/>
          <w:bCs/>
          <w:caps w:val="0"/>
          <w:color w:val="auto"/>
          <w:kern w:val="32"/>
          <w:szCs w:val="32"/>
          <w:lang w:eastAsia="en-US"/>
        </w:rPr>
        <w:lastRenderedPageBreak/>
        <w:t xml:space="preserve">1 - </w:t>
      </w:r>
      <w:r w:rsidR="00344C69" w:rsidRPr="00D65551">
        <w:rPr>
          <w:rFonts w:ascii="Trebuchet MS" w:eastAsia="Trebuchet MS" w:hAnsi="Trebuchet MS" w:cs="Trebuchet MS"/>
          <w:bCs/>
          <w:caps w:val="0"/>
          <w:color w:val="000000"/>
          <w:kern w:val="32"/>
          <w:szCs w:val="32"/>
          <w:lang w:eastAsia="en-US"/>
        </w:rPr>
        <w:t>Obje</w:t>
      </w:r>
      <w:r w:rsidR="008A02D1" w:rsidRPr="00D65551">
        <w:rPr>
          <w:rFonts w:ascii="Trebuchet MS" w:eastAsia="Trebuchet MS" w:hAnsi="Trebuchet MS" w:cs="Trebuchet MS"/>
          <w:bCs/>
          <w:caps w:val="0"/>
          <w:color w:val="000000"/>
          <w:kern w:val="32"/>
          <w:szCs w:val="32"/>
          <w:lang w:eastAsia="en-US"/>
        </w:rPr>
        <w:t>t</w:t>
      </w:r>
      <w:r w:rsidR="008A02D1" w:rsidRPr="006C07C7">
        <w:rPr>
          <w:rFonts w:ascii="Trebuchet MS" w:eastAsia="Trebuchet MS" w:hAnsi="Trebuchet MS" w:cs="Trebuchet MS"/>
          <w:bCs/>
          <w:caps w:val="0"/>
          <w:color w:val="auto"/>
          <w:kern w:val="32"/>
          <w:szCs w:val="32"/>
          <w:lang w:eastAsia="en-US"/>
        </w:rPr>
        <w:t xml:space="preserve"> et étendue de la consultation</w:t>
      </w:r>
      <w:bookmarkEnd w:id="4"/>
    </w:p>
    <w:p w14:paraId="00F8B90E" w14:textId="77777777" w:rsidR="00344C69" w:rsidRPr="006C07C7" w:rsidRDefault="00344C69" w:rsidP="006C07C7">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5" w:name="_Toc83896235"/>
      <w:r w:rsidRPr="006C07C7">
        <w:rPr>
          <w:rFonts w:ascii="Trebuchet MS" w:eastAsia="Trebuchet MS" w:hAnsi="Trebuchet MS" w:cs="Trebuchet MS"/>
          <w:bCs/>
          <w:iCs/>
          <w:caps w:val="0"/>
          <w:color w:val="auto"/>
          <w:szCs w:val="28"/>
          <w:lang w:eastAsia="en-US"/>
        </w:rPr>
        <w:t>1.1 - Objet</w:t>
      </w:r>
      <w:bookmarkEnd w:id="5"/>
      <w:r w:rsidRPr="006C07C7">
        <w:rPr>
          <w:rFonts w:ascii="Trebuchet MS" w:eastAsia="Trebuchet MS" w:hAnsi="Trebuchet MS" w:cs="Trebuchet MS"/>
          <w:bCs/>
          <w:iCs/>
          <w:caps w:val="0"/>
          <w:color w:val="auto"/>
          <w:szCs w:val="28"/>
          <w:lang w:eastAsia="en-US"/>
        </w:rPr>
        <w:t xml:space="preserve"> </w:t>
      </w:r>
    </w:p>
    <w:p w14:paraId="60DFECCE" w14:textId="77777777" w:rsidR="006C07C7" w:rsidRDefault="00344C69" w:rsidP="006C07C7">
      <w:pPr>
        <w:pStyle w:val="Default"/>
        <w:jc w:val="both"/>
        <w:rPr>
          <w:sz w:val="20"/>
          <w:szCs w:val="20"/>
        </w:rPr>
      </w:pPr>
      <w:r>
        <w:rPr>
          <w:sz w:val="20"/>
          <w:szCs w:val="20"/>
        </w:rPr>
        <w:t>La présente consultation concerne</w:t>
      </w:r>
      <w:r w:rsidR="006C07C7">
        <w:rPr>
          <w:sz w:val="20"/>
          <w:szCs w:val="20"/>
        </w:rPr>
        <w:t> :</w:t>
      </w:r>
    </w:p>
    <w:p w14:paraId="098C86D0" w14:textId="77777777" w:rsidR="00C2303E" w:rsidRPr="00E8448E" w:rsidRDefault="00C2303E" w:rsidP="00C2303E">
      <w:pPr>
        <w:suppressAutoHyphens w:val="0"/>
        <w:autoSpaceDE w:val="0"/>
        <w:autoSpaceDN w:val="0"/>
        <w:adjustRightInd w:val="0"/>
        <w:spacing w:before="120"/>
        <w:rPr>
          <w:rFonts w:ascii="Trebuchet MS" w:hAnsi="Trebuchet MS" w:cs="Trebuchet MS"/>
          <w:color w:val="auto"/>
          <w:lang w:eastAsia="fr-FR"/>
        </w:rPr>
      </w:pPr>
      <w:bookmarkStart w:id="6" w:name="_Hlk70675578"/>
      <w:r w:rsidRPr="00E8448E">
        <w:rPr>
          <w:rFonts w:ascii="Trebuchet MS" w:hAnsi="Trebuchet MS" w:cs="Trebuchet MS"/>
          <w:color w:val="auto"/>
          <w:lang w:eastAsia="fr-FR"/>
        </w:rPr>
        <w:t>Assistance au montage juridique dans le cadre de l’exploitation de TARMAQ, Cité des Savoirs Aéronautiques et Spatiaux à Mérignac</w:t>
      </w:r>
    </w:p>
    <w:p w14:paraId="6F1C8EAF" w14:textId="77777777" w:rsidR="00C2303E" w:rsidRPr="00E8448E" w:rsidRDefault="00C2303E" w:rsidP="00C2303E">
      <w:pPr>
        <w:suppressAutoHyphens w:val="0"/>
        <w:autoSpaceDE w:val="0"/>
        <w:autoSpaceDN w:val="0"/>
        <w:adjustRightInd w:val="0"/>
        <w:rPr>
          <w:rFonts w:ascii="Trebuchet MS" w:hAnsi="Trebuchet MS" w:cs="Trebuchet MS"/>
          <w:color w:val="auto"/>
          <w:lang w:eastAsia="fr-FR"/>
        </w:rPr>
      </w:pPr>
      <w:r w:rsidRPr="00E8448E">
        <w:rPr>
          <w:rFonts w:ascii="Trebuchet MS" w:hAnsi="Trebuchet MS" w:cs="Trebuchet MS"/>
          <w:color w:val="auto"/>
          <w:lang w:eastAsia="fr-FR"/>
        </w:rPr>
        <w:t xml:space="preserve">Marché n°2021-0005 </w:t>
      </w:r>
    </w:p>
    <w:p w14:paraId="359AC776" w14:textId="77777777" w:rsidR="006C07C7" w:rsidRPr="006C07C7" w:rsidRDefault="006C07C7" w:rsidP="006C07C7">
      <w:pPr>
        <w:pStyle w:val="Default"/>
        <w:spacing w:before="120"/>
        <w:jc w:val="both"/>
        <w:rPr>
          <w:color w:val="auto"/>
          <w:sz w:val="20"/>
          <w:szCs w:val="20"/>
        </w:rPr>
      </w:pPr>
      <w:r w:rsidRPr="006C07C7">
        <w:rPr>
          <w:color w:val="auto"/>
          <w:sz w:val="20"/>
          <w:szCs w:val="20"/>
          <w:u w:val="single"/>
        </w:rPr>
        <w:t>Lieu d'exécution du projet</w:t>
      </w:r>
      <w:r w:rsidRPr="006C07C7">
        <w:rPr>
          <w:color w:val="auto"/>
          <w:sz w:val="20"/>
          <w:szCs w:val="20"/>
        </w:rPr>
        <w:t xml:space="preserve"> : 33700 MERIGNAC</w:t>
      </w:r>
    </w:p>
    <w:p w14:paraId="0DE2C553" w14:textId="165E2A6A" w:rsidR="00C2303E" w:rsidRDefault="00C2303E" w:rsidP="00C2303E">
      <w:pPr>
        <w:suppressAutoHyphens w:val="0"/>
        <w:spacing w:before="240"/>
        <w:rPr>
          <w:rFonts w:ascii="Trebuchet MS" w:hAnsi="Trebuchet MS" w:cs="Calibri"/>
          <w:color w:val="auto"/>
          <w:lang w:eastAsia="en-US"/>
        </w:rPr>
      </w:pPr>
      <w:bookmarkStart w:id="7" w:name="_Hlk70667802"/>
      <w:bookmarkEnd w:id="6"/>
      <w:r w:rsidRPr="00C2303E">
        <w:rPr>
          <w:rFonts w:ascii="Trebuchet MS" w:hAnsi="Trebuchet MS" w:cs="Calibri"/>
          <w:color w:val="auto"/>
          <w:lang w:eastAsia="fr-FR"/>
        </w:rPr>
        <w:t xml:space="preserve">La présente consultation consiste </w:t>
      </w:r>
      <w:proofErr w:type="spellStart"/>
      <w:r w:rsidRPr="00C2303E">
        <w:rPr>
          <w:rFonts w:ascii="Trebuchet MS" w:hAnsi="Trebuchet MS" w:cs="Calibri"/>
          <w:color w:val="auto"/>
          <w:lang w:eastAsia="fr-FR"/>
        </w:rPr>
        <w:t>a</w:t>
      </w:r>
      <w:proofErr w:type="spellEnd"/>
      <w:r w:rsidRPr="00C2303E">
        <w:rPr>
          <w:rFonts w:ascii="Trebuchet MS" w:hAnsi="Trebuchet MS" w:cs="Calibri"/>
          <w:color w:val="auto"/>
          <w:lang w:eastAsia="fr-FR"/>
        </w:rPr>
        <w:t xml:space="preserve">̀ retenir un prestataire </w:t>
      </w:r>
      <w:r w:rsidRPr="00C2303E">
        <w:rPr>
          <w:rFonts w:ascii="Trebuchet MS" w:hAnsi="Trebuchet MS" w:cs="Calibri"/>
          <w:color w:val="auto"/>
          <w:lang w:eastAsia="en-US"/>
        </w:rPr>
        <w:t xml:space="preserve">pour </w:t>
      </w:r>
      <w:r w:rsidR="007471A4">
        <w:rPr>
          <w:rFonts w:ascii="Trebuchet MS" w:hAnsi="Trebuchet MS" w:cs="Calibri"/>
          <w:color w:val="auto"/>
          <w:lang w:eastAsia="en-US"/>
        </w:rPr>
        <w:t>accompagner l’Association dans l’obtention de rescrits fiscaux</w:t>
      </w:r>
      <w:r w:rsidR="00B54392">
        <w:rPr>
          <w:rFonts w:ascii="Trebuchet MS" w:hAnsi="Trebuchet MS" w:cs="Calibri"/>
          <w:color w:val="auto"/>
          <w:lang w:eastAsia="en-US"/>
        </w:rPr>
        <w:t>, d’accompagner l’Association dans la création d’un GIP et d</w:t>
      </w:r>
      <w:r w:rsidR="003B21CF">
        <w:rPr>
          <w:rFonts w:ascii="Trebuchet MS" w:hAnsi="Trebuchet MS" w:cs="Calibri"/>
          <w:color w:val="auto"/>
          <w:lang w:eastAsia="en-US"/>
        </w:rPr>
        <w:t>’être AMO dans le conseil juridique tous sujets.</w:t>
      </w:r>
    </w:p>
    <w:p w14:paraId="1D58F395" w14:textId="77777777" w:rsidR="003B21CF" w:rsidRPr="00C2303E" w:rsidRDefault="003B21CF" w:rsidP="00C2303E">
      <w:pPr>
        <w:suppressAutoHyphens w:val="0"/>
        <w:spacing w:before="240"/>
        <w:rPr>
          <w:rFonts w:ascii="Trebuchet MS" w:hAnsi="Trebuchet MS" w:cs="Calibri"/>
          <w:color w:val="auto"/>
          <w:lang w:eastAsia="en-US"/>
        </w:rPr>
      </w:pPr>
    </w:p>
    <w:p w14:paraId="4FB8B141" w14:textId="77777777" w:rsidR="00344C69" w:rsidRPr="006C07C7" w:rsidRDefault="00344C69" w:rsidP="006C07C7">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8" w:name="_Toc83896236"/>
      <w:bookmarkEnd w:id="7"/>
      <w:r w:rsidRPr="006C07C7">
        <w:rPr>
          <w:rFonts w:ascii="Trebuchet MS" w:eastAsia="Trebuchet MS" w:hAnsi="Trebuchet MS" w:cs="Trebuchet MS"/>
          <w:bCs/>
          <w:iCs/>
          <w:caps w:val="0"/>
          <w:color w:val="auto"/>
          <w:szCs w:val="28"/>
          <w:lang w:eastAsia="en-US"/>
        </w:rPr>
        <w:t>1.2 - Mode de passation</w:t>
      </w:r>
      <w:bookmarkEnd w:id="8"/>
      <w:r w:rsidRPr="006C07C7">
        <w:rPr>
          <w:rFonts w:ascii="Trebuchet MS" w:eastAsia="Trebuchet MS" w:hAnsi="Trebuchet MS" w:cs="Trebuchet MS"/>
          <w:bCs/>
          <w:iCs/>
          <w:caps w:val="0"/>
          <w:color w:val="auto"/>
          <w:szCs w:val="28"/>
          <w:lang w:eastAsia="en-US"/>
        </w:rPr>
        <w:t xml:space="preserve"> </w:t>
      </w:r>
    </w:p>
    <w:p w14:paraId="7B74FBFA" w14:textId="77777777" w:rsidR="00D72050" w:rsidRPr="00D72050" w:rsidRDefault="00D72050" w:rsidP="00D72050">
      <w:pPr>
        <w:suppressAutoHyphens w:val="0"/>
        <w:spacing w:before="240"/>
        <w:rPr>
          <w:rFonts w:ascii="Trebuchet MS" w:hAnsi="Trebuchet MS" w:cs="Calibri"/>
          <w:color w:val="auto"/>
          <w:lang w:eastAsia="en-US"/>
        </w:rPr>
      </w:pPr>
      <w:r w:rsidRPr="00D72050">
        <w:rPr>
          <w:rFonts w:ascii="Trebuchet MS" w:hAnsi="Trebuchet MS" w:cs="Calibri"/>
          <w:color w:val="auto"/>
          <w:lang w:eastAsia="en-US"/>
        </w:rPr>
        <w:t>La procédure de passation est : la procédure adaptée ouverte. Elle est soumise aux dispositions des articles L. 2123-1 et R. 2123-1 1° du Code de la commande publique.</w:t>
      </w:r>
    </w:p>
    <w:p w14:paraId="51F39F34" w14:textId="77777777" w:rsidR="00344C69" w:rsidRPr="00982A2D" w:rsidRDefault="00344C69" w:rsidP="00F735B1">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9" w:name="_Toc83896237"/>
      <w:r w:rsidRPr="00982A2D">
        <w:rPr>
          <w:rFonts w:ascii="Trebuchet MS" w:eastAsia="Trebuchet MS" w:hAnsi="Trebuchet MS" w:cs="Trebuchet MS"/>
          <w:bCs/>
          <w:iCs/>
          <w:caps w:val="0"/>
          <w:color w:val="auto"/>
          <w:szCs w:val="28"/>
          <w:lang w:eastAsia="en-US"/>
        </w:rPr>
        <w:t>1.3 - Type et forme de contrat</w:t>
      </w:r>
      <w:bookmarkEnd w:id="9"/>
      <w:r w:rsidRPr="00982A2D">
        <w:rPr>
          <w:rFonts w:ascii="Trebuchet MS" w:eastAsia="Trebuchet MS" w:hAnsi="Trebuchet MS" w:cs="Trebuchet MS"/>
          <w:bCs/>
          <w:iCs/>
          <w:caps w:val="0"/>
          <w:color w:val="auto"/>
          <w:szCs w:val="28"/>
          <w:lang w:eastAsia="en-US"/>
        </w:rPr>
        <w:t xml:space="preserve"> </w:t>
      </w:r>
    </w:p>
    <w:p w14:paraId="0A2F71A0" w14:textId="77777777" w:rsidR="00F735B1" w:rsidRPr="00F735B1" w:rsidRDefault="00F735B1" w:rsidP="00F735B1">
      <w:pPr>
        <w:pStyle w:val="ParagrapheIndent2"/>
        <w:ind w:left="20" w:right="20"/>
        <w:jc w:val="both"/>
        <w:rPr>
          <w:color w:val="000000"/>
          <w:lang w:val="fr-FR"/>
        </w:rPr>
      </w:pPr>
      <w:r w:rsidRPr="00F735B1">
        <w:rPr>
          <w:color w:val="000000"/>
          <w:lang w:val="fr-FR"/>
        </w:rPr>
        <w:t>Le marché à tranches sera conclu en application des articles R. 2113-4 à R. 2113-6 du Code de la commande publique.</w:t>
      </w:r>
    </w:p>
    <w:p w14:paraId="5926B189" w14:textId="77777777" w:rsidR="00344C69" w:rsidRPr="00982A2D" w:rsidRDefault="00344C69" w:rsidP="00982A2D">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10" w:name="_Toc83896238"/>
      <w:r w:rsidRPr="00982A2D">
        <w:rPr>
          <w:rFonts w:ascii="Trebuchet MS" w:eastAsia="Trebuchet MS" w:hAnsi="Trebuchet MS" w:cs="Trebuchet MS"/>
          <w:bCs/>
          <w:iCs/>
          <w:caps w:val="0"/>
          <w:color w:val="auto"/>
          <w:szCs w:val="28"/>
          <w:lang w:eastAsia="en-US"/>
        </w:rPr>
        <w:t xml:space="preserve">1.4 - Décomposition </w:t>
      </w:r>
      <w:r w:rsidR="00D810BA" w:rsidRPr="00982A2D">
        <w:rPr>
          <w:rFonts w:ascii="Trebuchet MS" w:eastAsia="Trebuchet MS" w:hAnsi="Trebuchet MS" w:cs="Trebuchet MS"/>
          <w:bCs/>
          <w:iCs/>
          <w:caps w:val="0"/>
          <w:color w:val="auto"/>
          <w:szCs w:val="28"/>
          <w:lang w:eastAsia="en-US"/>
        </w:rPr>
        <w:t>de la consultation</w:t>
      </w:r>
      <w:bookmarkEnd w:id="10"/>
    </w:p>
    <w:p w14:paraId="3C75A744" w14:textId="77777777" w:rsidR="00D810BA" w:rsidRPr="00F93E3F" w:rsidRDefault="00D810BA" w:rsidP="00D066B9">
      <w:pPr>
        <w:pStyle w:val="ParagrapheIndent2"/>
        <w:spacing w:after="60"/>
        <w:ind w:left="23" w:right="23"/>
        <w:jc w:val="both"/>
        <w:rPr>
          <w:lang w:val="fr-FR"/>
        </w:rPr>
      </w:pPr>
      <w:r w:rsidRPr="00F93E3F">
        <w:rPr>
          <w:lang w:val="fr-FR"/>
        </w:rPr>
        <w:t>Il n'est pas prévu de décomposition en lots.</w:t>
      </w:r>
    </w:p>
    <w:p w14:paraId="089EB505" w14:textId="77777777" w:rsidR="00344C69" w:rsidRPr="00982A2D" w:rsidRDefault="00344C69" w:rsidP="00982A2D">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11" w:name="_Toc83896239"/>
      <w:r w:rsidRPr="00982A2D">
        <w:rPr>
          <w:rFonts w:ascii="Trebuchet MS" w:eastAsia="Trebuchet MS" w:hAnsi="Trebuchet MS" w:cs="Trebuchet MS"/>
          <w:bCs/>
          <w:iCs/>
          <w:caps w:val="0"/>
          <w:color w:val="auto"/>
          <w:szCs w:val="28"/>
          <w:lang w:eastAsia="en-US"/>
        </w:rPr>
        <w:t>1.5 - Nomenclature</w:t>
      </w:r>
      <w:bookmarkEnd w:id="11"/>
      <w:r w:rsidRPr="00982A2D">
        <w:rPr>
          <w:rFonts w:ascii="Trebuchet MS" w:eastAsia="Trebuchet MS" w:hAnsi="Trebuchet MS" w:cs="Trebuchet MS"/>
          <w:bCs/>
          <w:iCs/>
          <w:caps w:val="0"/>
          <w:color w:val="auto"/>
          <w:szCs w:val="28"/>
          <w:lang w:eastAsia="en-US"/>
        </w:rPr>
        <w:t xml:space="preserve"> </w:t>
      </w:r>
    </w:p>
    <w:p w14:paraId="4B934813" w14:textId="77777777" w:rsidR="00982A2D" w:rsidRPr="00982A2D" w:rsidRDefault="00982A2D" w:rsidP="00982A2D">
      <w:pPr>
        <w:pStyle w:val="ParagrapheIndent2"/>
        <w:spacing w:after="120" w:line="232" w:lineRule="exact"/>
        <w:ind w:left="23" w:right="23"/>
        <w:jc w:val="both"/>
        <w:rPr>
          <w:color w:val="000000"/>
          <w:lang w:val="fr-FR"/>
        </w:rPr>
      </w:pPr>
      <w:r w:rsidRPr="00982A2D">
        <w:rPr>
          <w:color w:val="000000"/>
          <w:lang w:val="fr-FR"/>
        </w:rPr>
        <w:t>La classification conforme au vocabulaire commun des marchés européens (CPV) est :</w:t>
      </w:r>
    </w:p>
    <w:tbl>
      <w:tblPr>
        <w:tblW w:w="9764" w:type="dxa"/>
        <w:tblInd w:w="20" w:type="dxa"/>
        <w:tblLayout w:type="fixed"/>
        <w:tblLook w:val="04A0" w:firstRow="1" w:lastRow="0" w:firstColumn="1" w:lastColumn="0" w:noHBand="0" w:noVBand="1"/>
      </w:tblPr>
      <w:tblGrid>
        <w:gridCol w:w="1400"/>
        <w:gridCol w:w="8364"/>
      </w:tblGrid>
      <w:tr w:rsidR="00982A2D" w:rsidRPr="000475F5" w14:paraId="556B8EAB" w14:textId="77777777" w:rsidTr="00B8446B">
        <w:trPr>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6C40D0C6" w14:textId="77777777" w:rsidR="00982A2D" w:rsidRPr="00982A2D" w:rsidRDefault="00982A2D" w:rsidP="00B8446B">
            <w:pPr>
              <w:jc w:val="center"/>
              <w:rPr>
                <w:rFonts w:ascii="Trebuchet MS" w:eastAsia="Trebuchet MS" w:hAnsi="Trebuchet MS" w:cs="Trebuchet MS"/>
                <w:color w:val="auto"/>
              </w:rPr>
            </w:pPr>
            <w:bookmarkStart w:id="12" w:name="_Hlk70675924"/>
            <w:r w:rsidRPr="00982A2D">
              <w:rPr>
                <w:rFonts w:ascii="Trebuchet MS" w:eastAsia="Trebuchet MS" w:hAnsi="Trebuchet MS" w:cs="Trebuchet MS"/>
                <w:color w:val="auto"/>
              </w:rPr>
              <w:t>Code principal</w:t>
            </w:r>
          </w:p>
        </w:tc>
        <w:tc>
          <w:tcPr>
            <w:tcW w:w="836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0D962DE6" w14:textId="77777777" w:rsidR="00982A2D" w:rsidRPr="00982A2D" w:rsidRDefault="00982A2D" w:rsidP="00B8446B">
            <w:pPr>
              <w:jc w:val="center"/>
              <w:rPr>
                <w:rFonts w:ascii="Trebuchet MS" w:eastAsia="Trebuchet MS" w:hAnsi="Trebuchet MS" w:cs="Trebuchet MS"/>
                <w:color w:val="auto"/>
              </w:rPr>
            </w:pPr>
            <w:r w:rsidRPr="00982A2D">
              <w:rPr>
                <w:rFonts w:ascii="Trebuchet MS" w:eastAsia="Trebuchet MS" w:hAnsi="Trebuchet MS" w:cs="Trebuchet MS"/>
                <w:color w:val="auto"/>
              </w:rPr>
              <w:t>Description</w:t>
            </w:r>
          </w:p>
        </w:tc>
      </w:tr>
      <w:tr w:rsidR="00035F15" w:rsidRPr="000475F5" w14:paraId="07598C8E" w14:textId="77777777" w:rsidTr="00035F15">
        <w:trPr>
          <w:trHeight w:val="360"/>
        </w:trPr>
        <w:tc>
          <w:tcPr>
            <w:tcW w:w="14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A4D2637" w14:textId="77777777" w:rsidR="00035F15" w:rsidRPr="00035F15" w:rsidRDefault="00035F15" w:rsidP="00035F15">
            <w:pPr>
              <w:jc w:val="center"/>
              <w:rPr>
                <w:rFonts w:ascii="Trebuchet MS" w:eastAsia="Trebuchet MS" w:hAnsi="Trebuchet MS" w:cs="Trebuchet MS"/>
                <w:color w:val="auto"/>
              </w:rPr>
            </w:pPr>
            <w:r w:rsidRPr="00035F15">
              <w:rPr>
                <w:rFonts w:ascii="Trebuchet MS" w:eastAsia="Trebuchet MS" w:hAnsi="Trebuchet MS" w:cs="Trebuchet MS"/>
                <w:color w:val="auto"/>
              </w:rPr>
              <w:t xml:space="preserve">79100000-5  </w:t>
            </w:r>
          </w:p>
        </w:tc>
        <w:tc>
          <w:tcPr>
            <w:tcW w:w="83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CBFDBA2" w14:textId="77777777" w:rsidR="00035F15" w:rsidRPr="00035F15" w:rsidRDefault="00035F15" w:rsidP="00035F15">
            <w:pPr>
              <w:ind w:left="80" w:right="80"/>
              <w:jc w:val="left"/>
              <w:rPr>
                <w:rFonts w:ascii="Trebuchet MS" w:eastAsia="Trebuchet MS" w:hAnsi="Trebuchet MS" w:cs="Trebuchet MS"/>
                <w:color w:val="auto"/>
              </w:rPr>
            </w:pPr>
            <w:r w:rsidRPr="00035F15">
              <w:rPr>
                <w:rFonts w:ascii="Trebuchet MS" w:eastAsia="Trebuchet MS" w:hAnsi="Trebuchet MS" w:cs="Trebuchet MS"/>
                <w:color w:val="auto"/>
              </w:rPr>
              <w:t>Services juridiques</w:t>
            </w:r>
          </w:p>
        </w:tc>
      </w:tr>
      <w:tr w:rsidR="00035F15" w:rsidRPr="000475F5" w14:paraId="1C4402F6" w14:textId="77777777" w:rsidTr="00035F15">
        <w:trPr>
          <w:trHeight w:val="360"/>
        </w:trPr>
        <w:tc>
          <w:tcPr>
            <w:tcW w:w="14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171C7A1" w14:textId="77777777" w:rsidR="00035F15" w:rsidRPr="00035F15" w:rsidRDefault="00035F15" w:rsidP="00035F15">
            <w:pPr>
              <w:jc w:val="center"/>
              <w:rPr>
                <w:rFonts w:ascii="Trebuchet MS" w:eastAsia="Trebuchet MS" w:hAnsi="Trebuchet MS" w:cs="Trebuchet MS"/>
                <w:color w:val="auto"/>
              </w:rPr>
            </w:pPr>
            <w:r w:rsidRPr="00035F15">
              <w:rPr>
                <w:rFonts w:ascii="Trebuchet MS" w:eastAsia="Trebuchet MS" w:hAnsi="Trebuchet MS" w:cs="Trebuchet MS"/>
                <w:color w:val="auto"/>
              </w:rPr>
              <w:t>79140000-7</w:t>
            </w:r>
          </w:p>
        </w:tc>
        <w:tc>
          <w:tcPr>
            <w:tcW w:w="83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5042D20" w14:textId="77777777" w:rsidR="00035F15" w:rsidRPr="00035F15" w:rsidRDefault="00035F15" w:rsidP="00035F15">
            <w:pPr>
              <w:ind w:left="80" w:right="80"/>
              <w:jc w:val="left"/>
              <w:rPr>
                <w:rFonts w:ascii="Trebuchet MS" w:eastAsia="Trebuchet MS" w:hAnsi="Trebuchet MS" w:cs="Trebuchet MS"/>
                <w:color w:val="auto"/>
              </w:rPr>
            </w:pPr>
            <w:r w:rsidRPr="00035F15">
              <w:rPr>
                <w:rFonts w:ascii="Trebuchet MS" w:eastAsia="Trebuchet MS" w:hAnsi="Trebuchet MS" w:cs="Trebuchet MS"/>
                <w:color w:val="auto"/>
              </w:rPr>
              <w:t>Services de conseils et d’information juridiques</w:t>
            </w:r>
          </w:p>
        </w:tc>
      </w:tr>
      <w:tr w:rsidR="00035F15" w:rsidRPr="000475F5" w14:paraId="1845F82B" w14:textId="77777777" w:rsidTr="00035F15">
        <w:trPr>
          <w:trHeight w:val="360"/>
        </w:trPr>
        <w:tc>
          <w:tcPr>
            <w:tcW w:w="14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8326524" w14:textId="77777777" w:rsidR="00035F15" w:rsidRPr="00035F15" w:rsidRDefault="00035F15" w:rsidP="00035F15">
            <w:pPr>
              <w:jc w:val="center"/>
              <w:rPr>
                <w:rFonts w:ascii="Trebuchet MS" w:eastAsia="Trebuchet MS" w:hAnsi="Trebuchet MS" w:cs="Trebuchet MS"/>
                <w:color w:val="auto"/>
              </w:rPr>
            </w:pPr>
            <w:r w:rsidRPr="00035F15">
              <w:rPr>
                <w:rFonts w:ascii="Trebuchet MS" w:eastAsia="Trebuchet MS" w:hAnsi="Trebuchet MS" w:cs="Trebuchet MS"/>
                <w:color w:val="auto"/>
              </w:rPr>
              <w:t>79411100-9</w:t>
            </w:r>
          </w:p>
        </w:tc>
        <w:tc>
          <w:tcPr>
            <w:tcW w:w="83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05F04BF" w14:textId="77777777" w:rsidR="00035F15" w:rsidRPr="00035F15" w:rsidRDefault="00035F15" w:rsidP="00035F15">
            <w:pPr>
              <w:ind w:left="80" w:right="80"/>
              <w:jc w:val="left"/>
              <w:rPr>
                <w:rFonts w:ascii="Trebuchet MS" w:eastAsia="Trebuchet MS" w:hAnsi="Trebuchet MS" w:cs="Trebuchet MS"/>
                <w:color w:val="auto"/>
              </w:rPr>
            </w:pPr>
            <w:r w:rsidRPr="00035F15">
              <w:rPr>
                <w:rFonts w:ascii="Trebuchet MS" w:eastAsia="Trebuchet MS" w:hAnsi="Trebuchet MS" w:cs="Trebuchet MS"/>
                <w:color w:val="auto"/>
              </w:rPr>
              <w:t>Services de conseil en développement des entreprises</w:t>
            </w:r>
          </w:p>
        </w:tc>
      </w:tr>
      <w:tr w:rsidR="00035F15" w:rsidRPr="000475F5" w14:paraId="1133EB57" w14:textId="77777777" w:rsidTr="00035F15">
        <w:trPr>
          <w:trHeight w:val="360"/>
        </w:trPr>
        <w:tc>
          <w:tcPr>
            <w:tcW w:w="14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F4E48DC" w14:textId="77777777" w:rsidR="00035F15" w:rsidRPr="00035F15" w:rsidRDefault="00035F15" w:rsidP="00035F15">
            <w:pPr>
              <w:jc w:val="center"/>
              <w:rPr>
                <w:rFonts w:ascii="Trebuchet MS" w:eastAsia="Trebuchet MS" w:hAnsi="Trebuchet MS" w:cs="Trebuchet MS"/>
                <w:color w:val="auto"/>
              </w:rPr>
            </w:pPr>
            <w:r w:rsidRPr="00035F15">
              <w:rPr>
                <w:rFonts w:ascii="Trebuchet MS" w:eastAsia="Trebuchet MS" w:hAnsi="Trebuchet MS" w:cs="Trebuchet MS"/>
                <w:color w:val="auto"/>
              </w:rPr>
              <w:t>79996000-2</w:t>
            </w:r>
          </w:p>
        </w:tc>
        <w:tc>
          <w:tcPr>
            <w:tcW w:w="83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94E0574" w14:textId="77777777" w:rsidR="00035F15" w:rsidRPr="00035F15" w:rsidRDefault="00035F15" w:rsidP="00035F15">
            <w:pPr>
              <w:ind w:left="80" w:right="80"/>
              <w:jc w:val="left"/>
              <w:rPr>
                <w:rFonts w:ascii="Trebuchet MS" w:eastAsia="Trebuchet MS" w:hAnsi="Trebuchet MS" w:cs="Trebuchet MS"/>
                <w:color w:val="auto"/>
              </w:rPr>
            </w:pPr>
            <w:r w:rsidRPr="00035F15">
              <w:rPr>
                <w:rFonts w:ascii="Trebuchet MS" w:eastAsia="Trebuchet MS" w:hAnsi="Trebuchet MS" w:cs="Trebuchet MS"/>
                <w:color w:val="auto"/>
              </w:rPr>
              <w:t>Services d'organisation économique</w:t>
            </w:r>
          </w:p>
        </w:tc>
      </w:tr>
    </w:tbl>
    <w:p w14:paraId="0FD824ED" w14:textId="77777777" w:rsidR="008A02D1" w:rsidRPr="00982A2D" w:rsidRDefault="008A02D1" w:rsidP="00982A2D">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13" w:name="_Toc83896240"/>
      <w:bookmarkEnd w:id="12"/>
      <w:r w:rsidRPr="00982A2D">
        <w:rPr>
          <w:rFonts w:ascii="Trebuchet MS" w:eastAsia="Trebuchet MS" w:hAnsi="Trebuchet MS" w:cs="Trebuchet MS"/>
          <w:bCs/>
          <w:iCs/>
          <w:caps w:val="0"/>
          <w:color w:val="auto"/>
          <w:szCs w:val="28"/>
          <w:lang w:eastAsia="en-US"/>
        </w:rPr>
        <w:t>1.6 - Réalisation de prestations similaires</w:t>
      </w:r>
      <w:bookmarkEnd w:id="13"/>
      <w:r w:rsidRPr="00982A2D">
        <w:rPr>
          <w:rFonts w:ascii="Trebuchet MS" w:eastAsia="Trebuchet MS" w:hAnsi="Trebuchet MS" w:cs="Trebuchet MS"/>
          <w:bCs/>
          <w:iCs/>
          <w:caps w:val="0"/>
          <w:color w:val="auto"/>
          <w:szCs w:val="28"/>
          <w:lang w:eastAsia="en-US"/>
        </w:rPr>
        <w:t xml:space="preserve"> </w:t>
      </w:r>
    </w:p>
    <w:p w14:paraId="720D540A" w14:textId="77777777" w:rsidR="008A02D1" w:rsidRPr="00421BE1" w:rsidRDefault="008A02D1" w:rsidP="00D066B9">
      <w:pPr>
        <w:pStyle w:val="Default"/>
        <w:jc w:val="both"/>
        <w:rPr>
          <w:sz w:val="20"/>
          <w:szCs w:val="20"/>
        </w:rPr>
      </w:pPr>
      <w:r w:rsidRPr="00421BE1">
        <w:rPr>
          <w:sz w:val="20"/>
          <w:szCs w:val="20"/>
        </w:rPr>
        <w:t xml:space="preserve">Le pouvoir adjudicateur se réserve la possibilité de confier ultérieurement au titulaire du marché, en application des </w:t>
      </w:r>
      <w:r w:rsidR="00F7022E">
        <w:rPr>
          <w:sz w:val="20"/>
          <w:szCs w:val="20"/>
        </w:rPr>
        <w:t>a</w:t>
      </w:r>
      <w:r w:rsidRPr="00421BE1">
        <w:rPr>
          <w:sz w:val="20"/>
          <w:szCs w:val="20"/>
        </w:rPr>
        <w:t xml:space="preserve">rticles L.2122-1 et R.2122-7 du Code de la commande publique, un ou plusieurs nouveaux marchés ayant pour objet la réalisation de prestations similaires. </w:t>
      </w:r>
    </w:p>
    <w:p w14:paraId="045DE977" w14:textId="77777777" w:rsidR="008A02D1" w:rsidRPr="00982A2D" w:rsidRDefault="008A02D1" w:rsidP="00982A2D">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14" w:name="_Toc83896241"/>
      <w:r w:rsidRPr="00982A2D">
        <w:rPr>
          <w:rFonts w:ascii="Trebuchet MS" w:eastAsia="Trebuchet MS" w:hAnsi="Trebuchet MS" w:cs="Trebuchet MS"/>
          <w:bCs/>
          <w:caps w:val="0"/>
          <w:color w:val="auto"/>
          <w:kern w:val="32"/>
          <w:szCs w:val="32"/>
          <w:lang w:eastAsia="en-US"/>
        </w:rPr>
        <w:t>2 - Conditions de la consultation</w:t>
      </w:r>
      <w:bookmarkEnd w:id="14"/>
      <w:r w:rsidRPr="00982A2D">
        <w:rPr>
          <w:rFonts w:ascii="Trebuchet MS" w:eastAsia="Trebuchet MS" w:hAnsi="Trebuchet MS" w:cs="Trebuchet MS"/>
          <w:bCs/>
          <w:caps w:val="0"/>
          <w:color w:val="auto"/>
          <w:kern w:val="32"/>
          <w:szCs w:val="32"/>
          <w:lang w:eastAsia="en-US"/>
        </w:rPr>
        <w:t xml:space="preserve"> </w:t>
      </w:r>
    </w:p>
    <w:p w14:paraId="21D22804" w14:textId="77777777" w:rsidR="008A02D1" w:rsidRPr="00982A2D" w:rsidRDefault="008A02D1" w:rsidP="00982A2D">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15" w:name="_Toc83896242"/>
      <w:r w:rsidRPr="00982A2D">
        <w:rPr>
          <w:rFonts w:ascii="Trebuchet MS" w:eastAsia="Trebuchet MS" w:hAnsi="Trebuchet MS" w:cs="Trebuchet MS"/>
          <w:bCs/>
          <w:iCs/>
          <w:caps w:val="0"/>
          <w:color w:val="auto"/>
          <w:szCs w:val="28"/>
          <w:lang w:eastAsia="en-US"/>
        </w:rPr>
        <w:t>2.1 - Délai de validité des offres</w:t>
      </w:r>
      <w:bookmarkEnd w:id="15"/>
      <w:r w:rsidRPr="00982A2D">
        <w:rPr>
          <w:rFonts w:ascii="Trebuchet MS" w:eastAsia="Trebuchet MS" w:hAnsi="Trebuchet MS" w:cs="Trebuchet MS"/>
          <w:bCs/>
          <w:iCs/>
          <w:caps w:val="0"/>
          <w:color w:val="auto"/>
          <w:szCs w:val="28"/>
          <w:lang w:eastAsia="en-US"/>
        </w:rPr>
        <w:t xml:space="preserve"> </w:t>
      </w:r>
    </w:p>
    <w:p w14:paraId="1655D442" w14:textId="77777777" w:rsidR="008A02D1" w:rsidRPr="00B5740D" w:rsidRDefault="008A02D1" w:rsidP="00D066B9">
      <w:pPr>
        <w:pStyle w:val="Default"/>
        <w:jc w:val="both"/>
        <w:rPr>
          <w:color w:val="auto"/>
          <w:sz w:val="20"/>
          <w:szCs w:val="20"/>
        </w:rPr>
      </w:pPr>
      <w:r w:rsidRPr="00B5740D">
        <w:rPr>
          <w:color w:val="auto"/>
          <w:sz w:val="20"/>
          <w:szCs w:val="20"/>
        </w:rPr>
        <w:t xml:space="preserve">Le délai de validité des offres est fixé à </w:t>
      </w:r>
      <w:r w:rsidR="00F7022E" w:rsidRPr="00B5740D">
        <w:rPr>
          <w:color w:val="auto"/>
          <w:sz w:val="20"/>
          <w:szCs w:val="20"/>
        </w:rPr>
        <w:t xml:space="preserve">6 mois </w:t>
      </w:r>
      <w:r w:rsidRPr="00B5740D">
        <w:rPr>
          <w:color w:val="auto"/>
          <w:sz w:val="20"/>
          <w:szCs w:val="20"/>
        </w:rPr>
        <w:t xml:space="preserve">à compter de la date limite de réception des offres. </w:t>
      </w:r>
    </w:p>
    <w:p w14:paraId="75BCA14B" w14:textId="77777777" w:rsidR="008A02D1" w:rsidRPr="00982A2D" w:rsidRDefault="008A02D1" w:rsidP="00982A2D">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16" w:name="_Toc83896243"/>
      <w:r w:rsidRPr="00982A2D">
        <w:rPr>
          <w:rFonts w:ascii="Trebuchet MS" w:eastAsia="Trebuchet MS" w:hAnsi="Trebuchet MS" w:cs="Trebuchet MS"/>
          <w:bCs/>
          <w:iCs/>
          <w:caps w:val="0"/>
          <w:color w:val="auto"/>
          <w:szCs w:val="28"/>
          <w:lang w:eastAsia="en-US"/>
        </w:rPr>
        <w:t>2.</w:t>
      </w:r>
      <w:r w:rsidRPr="001B45F2">
        <w:rPr>
          <w:rFonts w:ascii="Trebuchet MS" w:eastAsia="Trebuchet MS" w:hAnsi="Trebuchet MS" w:cs="Trebuchet MS"/>
          <w:bCs/>
          <w:iCs/>
          <w:caps w:val="0"/>
          <w:color w:val="auto"/>
          <w:szCs w:val="28"/>
          <w:lang w:eastAsia="en-US"/>
        </w:rPr>
        <w:t>2 - Forme juridique du groupement</w:t>
      </w:r>
      <w:bookmarkEnd w:id="16"/>
      <w:r w:rsidRPr="00982A2D">
        <w:rPr>
          <w:rFonts w:ascii="Trebuchet MS" w:eastAsia="Trebuchet MS" w:hAnsi="Trebuchet MS" w:cs="Trebuchet MS"/>
          <w:bCs/>
          <w:iCs/>
          <w:caps w:val="0"/>
          <w:color w:val="auto"/>
          <w:szCs w:val="28"/>
          <w:lang w:eastAsia="en-US"/>
        </w:rPr>
        <w:t xml:space="preserve"> </w:t>
      </w:r>
    </w:p>
    <w:p w14:paraId="6084B8B9" w14:textId="77777777" w:rsidR="00F735B1" w:rsidRPr="00F735B1" w:rsidRDefault="00982A2D" w:rsidP="00762119">
      <w:pPr>
        <w:pStyle w:val="ParagrapheIndent2"/>
        <w:spacing w:line="232" w:lineRule="exact"/>
        <w:ind w:left="20" w:right="23"/>
        <w:rPr>
          <w:lang w:val="fr-FR"/>
        </w:rPr>
      </w:pPr>
      <w:r>
        <w:rPr>
          <w:lang w:val="fr-FR"/>
        </w:rPr>
        <w:t>L</w:t>
      </w:r>
      <w:r w:rsidRPr="00982A2D">
        <w:rPr>
          <w:lang w:val="fr-FR"/>
        </w:rPr>
        <w:t xml:space="preserve">e candidat devra obligatoirement </w:t>
      </w:r>
      <w:r w:rsidR="001715A4">
        <w:rPr>
          <w:lang w:val="fr-FR"/>
        </w:rPr>
        <w:t xml:space="preserve">disposer </w:t>
      </w:r>
      <w:r w:rsidR="00F735B1">
        <w:rPr>
          <w:lang w:val="fr-FR"/>
        </w:rPr>
        <w:t>des</w:t>
      </w:r>
      <w:r w:rsidR="00F735B1" w:rsidRPr="00F735B1">
        <w:rPr>
          <w:lang w:val="fr-FR"/>
        </w:rPr>
        <w:t xml:space="preserve"> compétences suivantes :</w:t>
      </w:r>
    </w:p>
    <w:p w14:paraId="5EAF826C" w14:textId="77777777" w:rsidR="00F735B1" w:rsidRPr="00F735B1" w:rsidRDefault="00F735B1" w:rsidP="00762119">
      <w:pPr>
        <w:pStyle w:val="ParagrapheIndent2"/>
        <w:numPr>
          <w:ilvl w:val="0"/>
          <w:numId w:val="37"/>
        </w:numPr>
        <w:spacing w:line="232" w:lineRule="exact"/>
        <w:ind w:right="23" w:hanging="293"/>
        <w:rPr>
          <w:lang w:val="fr-FR"/>
        </w:rPr>
      </w:pPr>
      <w:r w:rsidRPr="00F735B1">
        <w:rPr>
          <w:lang w:val="fr-FR"/>
        </w:rPr>
        <w:t>Droit des fondations et des fonds de dotation</w:t>
      </w:r>
      <w:r w:rsidR="005859A5">
        <w:rPr>
          <w:lang w:val="fr-FR"/>
        </w:rPr>
        <w:t>,</w:t>
      </w:r>
    </w:p>
    <w:p w14:paraId="0E2B54AF" w14:textId="77777777" w:rsidR="00F735B1" w:rsidRPr="00F735B1" w:rsidRDefault="00F735B1" w:rsidP="00762119">
      <w:pPr>
        <w:pStyle w:val="ParagrapheIndent2"/>
        <w:numPr>
          <w:ilvl w:val="0"/>
          <w:numId w:val="37"/>
        </w:numPr>
        <w:spacing w:line="232" w:lineRule="exact"/>
        <w:ind w:right="23" w:hanging="293"/>
        <w:rPr>
          <w:lang w:val="fr-FR"/>
        </w:rPr>
      </w:pPr>
      <w:r w:rsidRPr="00F735B1">
        <w:rPr>
          <w:lang w:val="fr-FR"/>
        </w:rPr>
        <w:t>Droit public, en particulier droit des collectivités</w:t>
      </w:r>
      <w:r w:rsidR="005859A5">
        <w:rPr>
          <w:lang w:val="fr-FR"/>
        </w:rPr>
        <w:t>,</w:t>
      </w:r>
    </w:p>
    <w:p w14:paraId="2F5C832F" w14:textId="77777777" w:rsidR="00F735B1" w:rsidRPr="00F735B1" w:rsidRDefault="00F735B1" w:rsidP="00762119">
      <w:pPr>
        <w:pStyle w:val="ParagrapheIndent2"/>
        <w:numPr>
          <w:ilvl w:val="0"/>
          <w:numId w:val="37"/>
        </w:numPr>
        <w:spacing w:line="232" w:lineRule="exact"/>
        <w:ind w:right="23" w:hanging="293"/>
        <w:rPr>
          <w:lang w:val="fr-FR"/>
        </w:rPr>
      </w:pPr>
      <w:r w:rsidRPr="00F735B1">
        <w:rPr>
          <w:lang w:val="fr-FR"/>
        </w:rPr>
        <w:t>Droit fiscal</w:t>
      </w:r>
      <w:r w:rsidR="005859A5">
        <w:rPr>
          <w:lang w:val="fr-FR"/>
        </w:rPr>
        <w:t>,</w:t>
      </w:r>
    </w:p>
    <w:p w14:paraId="0B21721A" w14:textId="77777777" w:rsidR="00F735B1" w:rsidRDefault="00F735B1" w:rsidP="00F735B1">
      <w:pPr>
        <w:pStyle w:val="ParagrapheIndent2"/>
        <w:numPr>
          <w:ilvl w:val="0"/>
          <w:numId w:val="37"/>
        </w:numPr>
        <w:spacing w:after="60" w:line="232" w:lineRule="exact"/>
        <w:ind w:right="23" w:hanging="293"/>
        <w:jc w:val="both"/>
        <w:rPr>
          <w:lang w:val="fr-FR"/>
        </w:rPr>
      </w:pPr>
      <w:r w:rsidRPr="00F735B1">
        <w:rPr>
          <w:lang w:val="fr-FR"/>
        </w:rPr>
        <w:t>Architecture financière</w:t>
      </w:r>
      <w:r w:rsidR="009B57CA">
        <w:rPr>
          <w:lang w:val="fr-FR"/>
        </w:rPr>
        <w:t>, comptable</w:t>
      </w:r>
      <w:r w:rsidRPr="00F735B1">
        <w:rPr>
          <w:lang w:val="fr-FR"/>
        </w:rPr>
        <w:t xml:space="preserve"> et fiscale</w:t>
      </w:r>
      <w:r w:rsidR="005859A5">
        <w:rPr>
          <w:lang w:val="fr-FR"/>
        </w:rPr>
        <w:t>.</w:t>
      </w:r>
    </w:p>
    <w:p w14:paraId="1D2302A0" w14:textId="77777777" w:rsidR="00982A2D" w:rsidRPr="00420EB1" w:rsidRDefault="00982A2D" w:rsidP="00F735B1">
      <w:pPr>
        <w:pStyle w:val="ParagrapheIndent2"/>
        <w:spacing w:before="120" w:after="120" w:line="232" w:lineRule="exact"/>
        <w:ind w:left="23" w:right="23"/>
        <w:jc w:val="both"/>
        <w:rPr>
          <w:lang w:val="fr-FR"/>
        </w:rPr>
      </w:pPr>
      <w:r w:rsidRPr="00420EB1">
        <w:rPr>
          <w:lang w:val="fr-FR"/>
        </w:rPr>
        <w:t xml:space="preserve">En cas de groupement, </w:t>
      </w:r>
      <w:r w:rsidR="00F735B1" w:rsidRPr="00420EB1">
        <w:rPr>
          <w:lang w:val="fr-FR"/>
        </w:rPr>
        <w:t>le mandataire</w:t>
      </w:r>
      <w:r w:rsidRPr="00420EB1">
        <w:rPr>
          <w:lang w:val="fr-FR"/>
        </w:rPr>
        <w:t xml:space="preserve"> devra avoir la capacité juridique, technique et financière d’assurer l’exécution </w:t>
      </w:r>
      <w:r w:rsidR="00F735B1" w:rsidRPr="00420EB1">
        <w:rPr>
          <w:lang w:val="fr-FR"/>
        </w:rPr>
        <w:t xml:space="preserve">du marché </w:t>
      </w:r>
      <w:r w:rsidRPr="00420EB1">
        <w:rPr>
          <w:lang w:val="fr-FR"/>
        </w:rPr>
        <w:t>en cas de défaillance d’un des membres du groupement.</w:t>
      </w:r>
    </w:p>
    <w:p w14:paraId="632869EC" w14:textId="77777777" w:rsidR="001715A4" w:rsidRPr="00FA2EBB" w:rsidRDefault="001715A4" w:rsidP="001715A4">
      <w:pPr>
        <w:pStyle w:val="ParagrapheIndent2"/>
        <w:spacing w:after="120" w:line="232" w:lineRule="exact"/>
        <w:ind w:left="20" w:right="20"/>
        <w:jc w:val="both"/>
        <w:rPr>
          <w:lang w:val="fr-FR"/>
        </w:rPr>
      </w:pPr>
      <w:r w:rsidRPr="00FA2EBB">
        <w:rPr>
          <w:lang w:val="fr-FR"/>
        </w:rPr>
        <w:lastRenderedPageBreak/>
        <w:t>Un même prestataire ne pourra être mandataire de plus d’un groupement.</w:t>
      </w:r>
    </w:p>
    <w:p w14:paraId="20746C9C" w14:textId="77777777" w:rsidR="001715A4" w:rsidRPr="00FA2EBB" w:rsidRDefault="001715A4" w:rsidP="001715A4">
      <w:pPr>
        <w:pStyle w:val="ParagrapheIndent2"/>
        <w:spacing w:after="120" w:line="232" w:lineRule="exact"/>
        <w:ind w:left="20" w:right="20"/>
        <w:jc w:val="both"/>
        <w:rPr>
          <w:lang w:val="fr-FR"/>
        </w:rPr>
      </w:pPr>
      <w:r w:rsidRPr="00FA2EBB">
        <w:rPr>
          <w:lang w:val="fr-FR"/>
        </w:rPr>
        <w:t xml:space="preserve">Il n’y a pas d’exclusivité pour les </w:t>
      </w:r>
      <w:r w:rsidR="00FA2EBB" w:rsidRPr="00FA2EBB">
        <w:rPr>
          <w:lang w:val="fr-FR"/>
        </w:rPr>
        <w:t>autres membres du groupement</w:t>
      </w:r>
      <w:r w:rsidRPr="00FA2EBB">
        <w:rPr>
          <w:lang w:val="fr-FR"/>
        </w:rPr>
        <w:t xml:space="preserve">. </w:t>
      </w:r>
      <w:r w:rsidR="00FA2EBB" w:rsidRPr="00FA2EBB">
        <w:rPr>
          <w:lang w:val="fr-FR"/>
        </w:rPr>
        <w:t>Ils</w:t>
      </w:r>
      <w:r w:rsidRPr="00FA2EBB">
        <w:rPr>
          <w:lang w:val="fr-FR"/>
        </w:rPr>
        <w:t xml:space="preserve"> peuvent donc être co-traitants de plusieurs groupements.</w:t>
      </w:r>
    </w:p>
    <w:p w14:paraId="2D776966" w14:textId="77777777" w:rsidR="00344C69" w:rsidRPr="001715A4" w:rsidRDefault="00344C69" w:rsidP="001715A4">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17" w:name="_Toc83896244"/>
      <w:r w:rsidRPr="001715A4">
        <w:rPr>
          <w:rFonts w:ascii="Trebuchet MS" w:eastAsia="Trebuchet MS" w:hAnsi="Trebuchet MS" w:cs="Trebuchet MS"/>
          <w:bCs/>
          <w:iCs/>
          <w:caps w:val="0"/>
          <w:color w:val="auto"/>
          <w:szCs w:val="28"/>
          <w:lang w:eastAsia="en-US"/>
        </w:rPr>
        <w:t>2.3 - Variantes</w:t>
      </w:r>
      <w:bookmarkEnd w:id="17"/>
      <w:r w:rsidRPr="001715A4">
        <w:rPr>
          <w:rFonts w:ascii="Trebuchet MS" w:eastAsia="Trebuchet MS" w:hAnsi="Trebuchet MS" w:cs="Trebuchet MS"/>
          <w:bCs/>
          <w:iCs/>
          <w:caps w:val="0"/>
          <w:color w:val="auto"/>
          <w:szCs w:val="28"/>
          <w:lang w:eastAsia="en-US"/>
        </w:rPr>
        <w:t xml:space="preserve"> </w:t>
      </w:r>
    </w:p>
    <w:p w14:paraId="591347E4" w14:textId="77777777" w:rsidR="00344C69" w:rsidRDefault="00344C69" w:rsidP="00D066B9">
      <w:pPr>
        <w:pStyle w:val="Default"/>
        <w:jc w:val="both"/>
        <w:rPr>
          <w:sz w:val="20"/>
          <w:szCs w:val="20"/>
        </w:rPr>
      </w:pPr>
      <w:r>
        <w:rPr>
          <w:sz w:val="20"/>
          <w:szCs w:val="20"/>
        </w:rPr>
        <w:t xml:space="preserve">Aucune variante n'est autorisée. </w:t>
      </w:r>
    </w:p>
    <w:p w14:paraId="53B9EDDD" w14:textId="77777777" w:rsidR="0004565B" w:rsidRPr="001715A4" w:rsidRDefault="0004565B" w:rsidP="001715A4">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18" w:name="_Toc34058129"/>
      <w:bookmarkStart w:id="19" w:name="_Toc83896245"/>
      <w:r w:rsidRPr="001715A4">
        <w:rPr>
          <w:rFonts w:ascii="Trebuchet MS" w:eastAsia="Trebuchet MS" w:hAnsi="Trebuchet MS" w:cs="Trebuchet MS"/>
          <w:bCs/>
          <w:iCs/>
          <w:caps w:val="0"/>
          <w:color w:val="auto"/>
          <w:szCs w:val="28"/>
          <w:lang w:eastAsia="en-US"/>
        </w:rPr>
        <w:t>2.4 - Confidentialité et mesures de sécurité</w:t>
      </w:r>
      <w:bookmarkEnd w:id="18"/>
      <w:bookmarkEnd w:id="19"/>
    </w:p>
    <w:p w14:paraId="1EE710AD" w14:textId="77777777" w:rsidR="0004565B" w:rsidRPr="0012188D" w:rsidRDefault="0004565B" w:rsidP="00D066B9">
      <w:pPr>
        <w:pStyle w:val="ParagrapheIndent2"/>
        <w:spacing w:line="232" w:lineRule="exact"/>
        <w:ind w:left="20" w:right="20"/>
        <w:jc w:val="both"/>
        <w:rPr>
          <w:lang w:val="fr-FR"/>
        </w:rPr>
      </w:pPr>
      <w:r w:rsidRPr="0012188D">
        <w:rPr>
          <w:lang w:val="fr-FR"/>
        </w:rPr>
        <w:t>Les candidats doivent respecter l'obligation de confidentialité et les mesures particulières de sécurité prévues pour l'exécution des prestations.</w:t>
      </w:r>
    </w:p>
    <w:p w14:paraId="21778B13" w14:textId="77777777" w:rsidR="0004565B" w:rsidRPr="0012188D" w:rsidRDefault="0004565B" w:rsidP="001715A4">
      <w:pPr>
        <w:pStyle w:val="ParagrapheIndent2"/>
        <w:spacing w:before="120" w:line="232" w:lineRule="exact"/>
        <w:ind w:left="23" w:right="23"/>
        <w:jc w:val="both"/>
        <w:rPr>
          <w:lang w:val="fr-FR"/>
        </w:rPr>
      </w:pPr>
      <w:r w:rsidRPr="0012188D">
        <w:rPr>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14:paraId="021F23A9" w14:textId="77777777" w:rsidR="00344C69" w:rsidRPr="001715A4" w:rsidRDefault="00344C69" w:rsidP="001715A4">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20" w:name="_Toc83896246"/>
      <w:r w:rsidRPr="001715A4">
        <w:rPr>
          <w:rFonts w:ascii="Trebuchet MS" w:eastAsia="Trebuchet MS" w:hAnsi="Trebuchet MS" w:cs="Trebuchet MS"/>
          <w:bCs/>
          <w:caps w:val="0"/>
          <w:color w:val="auto"/>
          <w:kern w:val="32"/>
          <w:szCs w:val="32"/>
          <w:lang w:eastAsia="en-US"/>
        </w:rPr>
        <w:t>3 - Conditions relatives au contrat</w:t>
      </w:r>
      <w:bookmarkEnd w:id="20"/>
      <w:r w:rsidRPr="001715A4">
        <w:rPr>
          <w:rFonts w:ascii="Trebuchet MS" w:eastAsia="Trebuchet MS" w:hAnsi="Trebuchet MS" w:cs="Trebuchet MS"/>
          <w:bCs/>
          <w:caps w:val="0"/>
          <w:color w:val="auto"/>
          <w:kern w:val="32"/>
          <w:szCs w:val="32"/>
          <w:lang w:eastAsia="en-US"/>
        </w:rPr>
        <w:t xml:space="preserve"> </w:t>
      </w:r>
    </w:p>
    <w:p w14:paraId="7FA7B001" w14:textId="77777777" w:rsidR="00344C69" w:rsidRPr="001715A4" w:rsidRDefault="00344C69" w:rsidP="001715A4">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21" w:name="_Toc83896247"/>
      <w:r w:rsidRPr="001715A4">
        <w:rPr>
          <w:rFonts w:ascii="Trebuchet MS" w:eastAsia="Trebuchet MS" w:hAnsi="Trebuchet MS" w:cs="Trebuchet MS"/>
          <w:bCs/>
          <w:iCs/>
          <w:caps w:val="0"/>
          <w:color w:val="auto"/>
          <w:szCs w:val="28"/>
          <w:lang w:eastAsia="en-US"/>
        </w:rPr>
        <w:t>3.1 - Durée du contrat ou délai d'exécution</w:t>
      </w:r>
      <w:bookmarkEnd w:id="21"/>
      <w:r w:rsidRPr="001715A4">
        <w:rPr>
          <w:rFonts w:ascii="Trebuchet MS" w:eastAsia="Trebuchet MS" w:hAnsi="Trebuchet MS" w:cs="Trebuchet MS"/>
          <w:bCs/>
          <w:iCs/>
          <w:caps w:val="0"/>
          <w:color w:val="auto"/>
          <w:szCs w:val="28"/>
          <w:lang w:eastAsia="en-US"/>
        </w:rPr>
        <w:t xml:space="preserve"> </w:t>
      </w:r>
    </w:p>
    <w:p w14:paraId="5F181D9C" w14:textId="77777777" w:rsidR="00280458" w:rsidRDefault="00280458" w:rsidP="001715A4">
      <w:pPr>
        <w:pStyle w:val="ParagrapheIndent2"/>
        <w:spacing w:line="232" w:lineRule="exact"/>
        <w:ind w:left="20" w:right="20"/>
        <w:jc w:val="both"/>
        <w:rPr>
          <w:lang w:val="fr-FR"/>
        </w:rPr>
      </w:pPr>
      <w:r w:rsidRPr="00280458">
        <w:rPr>
          <w:lang w:val="fr-FR"/>
        </w:rPr>
        <w:t xml:space="preserve">Le délai global d'exécution et les délais de livraison des livrables sont définis au CCAP et ne peuvent en aucun cas être modifiés. </w:t>
      </w:r>
    </w:p>
    <w:p w14:paraId="3B34D532" w14:textId="77777777" w:rsidR="001715A4" w:rsidRPr="00420EB1" w:rsidRDefault="001715A4" w:rsidP="001715A4">
      <w:pPr>
        <w:pStyle w:val="ParagrapheIndent2"/>
        <w:spacing w:line="232" w:lineRule="exact"/>
        <w:ind w:left="20" w:right="20"/>
        <w:jc w:val="both"/>
        <w:rPr>
          <w:lang w:val="fr-FR"/>
        </w:rPr>
      </w:pPr>
      <w:r w:rsidRPr="00FA2EBB">
        <w:rPr>
          <w:lang w:val="fr-FR"/>
        </w:rPr>
        <w:t xml:space="preserve">A titre indicatif, la </w:t>
      </w:r>
      <w:r w:rsidRPr="00C2303E">
        <w:rPr>
          <w:lang w:val="fr-FR"/>
        </w:rPr>
        <w:t>date prévisionnelle de démarrage des prestations est fixée</w:t>
      </w:r>
      <w:r w:rsidR="00F735B1" w:rsidRPr="00C2303E">
        <w:rPr>
          <w:lang w:val="fr-FR"/>
        </w:rPr>
        <w:t xml:space="preserve"> au mois </w:t>
      </w:r>
      <w:r w:rsidR="00F735B1" w:rsidRPr="00420EB1">
        <w:rPr>
          <w:lang w:val="fr-FR"/>
        </w:rPr>
        <w:t>de novembre</w:t>
      </w:r>
      <w:r w:rsidR="00280458" w:rsidRPr="00420EB1">
        <w:rPr>
          <w:lang w:val="fr-FR"/>
        </w:rPr>
        <w:t xml:space="preserve"> 2021</w:t>
      </w:r>
      <w:r w:rsidRPr="00420EB1">
        <w:rPr>
          <w:lang w:val="fr-FR"/>
        </w:rPr>
        <w:t>.</w:t>
      </w:r>
    </w:p>
    <w:p w14:paraId="74E3ABBD" w14:textId="77777777" w:rsidR="00344C69" w:rsidRPr="001715A4" w:rsidRDefault="00344C69" w:rsidP="001715A4">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22" w:name="_Toc83896248"/>
      <w:r w:rsidRPr="001715A4">
        <w:rPr>
          <w:rFonts w:ascii="Trebuchet MS" w:eastAsia="Trebuchet MS" w:hAnsi="Trebuchet MS" w:cs="Trebuchet MS"/>
          <w:bCs/>
          <w:iCs/>
          <w:caps w:val="0"/>
          <w:color w:val="auto"/>
          <w:szCs w:val="28"/>
          <w:lang w:eastAsia="en-US"/>
        </w:rPr>
        <w:t>3.2 - Modalités essentielles de financement et de paiement</w:t>
      </w:r>
      <w:bookmarkEnd w:id="22"/>
      <w:r w:rsidRPr="001715A4">
        <w:rPr>
          <w:rFonts w:ascii="Trebuchet MS" w:eastAsia="Trebuchet MS" w:hAnsi="Trebuchet MS" w:cs="Trebuchet MS"/>
          <w:bCs/>
          <w:iCs/>
          <w:caps w:val="0"/>
          <w:color w:val="auto"/>
          <w:szCs w:val="28"/>
          <w:lang w:eastAsia="en-US"/>
        </w:rPr>
        <w:t xml:space="preserve"> </w:t>
      </w:r>
    </w:p>
    <w:p w14:paraId="5D4063ED" w14:textId="77777777" w:rsidR="001715A4" w:rsidRPr="00B40A91" w:rsidRDefault="001715A4" w:rsidP="001715A4">
      <w:pPr>
        <w:pStyle w:val="ParagrapheIndent2"/>
        <w:spacing w:after="120" w:line="232" w:lineRule="exact"/>
        <w:ind w:left="23" w:right="23"/>
        <w:jc w:val="both"/>
        <w:rPr>
          <w:lang w:val="fr-FR"/>
        </w:rPr>
      </w:pPr>
      <w:r w:rsidRPr="00B40A91">
        <w:rPr>
          <w:lang w:val="fr-FR"/>
        </w:rPr>
        <w:t>L'attention des candidats est attirée sur le fait que s'ils veulent renoncer aux bénéfices de l'avance prévue au CCAP, ils doivent le préciser à l'acte d'engagement.</w:t>
      </w:r>
    </w:p>
    <w:p w14:paraId="0A465517" w14:textId="77777777" w:rsidR="00344C69" w:rsidRDefault="00344C69" w:rsidP="00D066B9">
      <w:pPr>
        <w:pStyle w:val="Default"/>
        <w:jc w:val="both"/>
        <w:rPr>
          <w:color w:val="auto"/>
          <w:sz w:val="20"/>
          <w:szCs w:val="20"/>
        </w:rPr>
      </w:pPr>
      <w:r>
        <w:rPr>
          <w:color w:val="auto"/>
          <w:sz w:val="20"/>
          <w:szCs w:val="20"/>
        </w:rPr>
        <w:t xml:space="preserve">Les sommes dues au(x) titulaire(s) et au(x) sous-traitant(s) de premier rang éventuel(s) du marché seront payées dans un délai global de 30 jours à compter de la date de réception des factures ou des demandes de paiement équivalentes. </w:t>
      </w:r>
    </w:p>
    <w:p w14:paraId="473B0C9A" w14:textId="77777777" w:rsidR="00344C69" w:rsidRPr="001715A4" w:rsidRDefault="00344C69" w:rsidP="001715A4">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23" w:name="_Toc83896249"/>
      <w:r w:rsidRPr="001715A4">
        <w:rPr>
          <w:rFonts w:ascii="Trebuchet MS" w:eastAsia="Trebuchet MS" w:hAnsi="Trebuchet MS" w:cs="Trebuchet MS"/>
          <w:bCs/>
          <w:caps w:val="0"/>
          <w:color w:val="auto"/>
          <w:kern w:val="32"/>
          <w:szCs w:val="32"/>
          <w:lang w:eastAsia="en-US"/>
        </w:rPr>
        <w:t>4 - Contenu du dossier de consultation</w:t>
      </w:r>
      <w:bookmarkEnd w:id="23"/>
    </w:p>
    <w:p w14:paraId="3F5F4118" w14:textId="77777777" w:rsidR="00344C69" w:rsidRDefault="00344C69" w:rsidP="00D066B9">
      <w:pPr>
        <w:pStyle w:val="Default"/>
        <w:jc w:val="both"/>
        <w:rPr>
          <w:sz w:val="20"/>
          <w:szCs w:val="20"/>
        </w:rPr>
      </w:pPr>
      <w:r>
        <w:rPr>
          <w:sz w:val="20"/>
          <w:szCs w:val="20"/>
        </w:rPr>
        <w:t xml:space="preserve">Le dossier de consultation des entreprises (DCE) contient les pièces suivantes : </w:t>
      </w:r>
    </w:p>
    <w:p w14:paraId="445104B1" w14:textId="77777777" w:rsidR="00344C69" w:rsidRDefault="00344C69" w:rsidP="00D066B9">
      <w:pPr>
        <w:pStyle w:val="Default"/>
        <w:jc w:val="both"/>
        <w:rPr>
          <w:sz w:val="20"/>
          <w:szCs w:val="20"/>
        </w:rPr>
      </w:pPr>
      <w:r>
        <w:rPr>
          <w:sz w:val="20"/>
          <w:szCs w:val="20"/>
        </w:rPr>
        <w:t xml:space="preserve">- Le </w:t>
      </w:r>
      <w:r w:rsidR="00F735B1">
        <w:rPr>
          <w:sz w:val="20"/>
          <w:szCs w:val="20"/>
        </w:rPr>
        <w:t xml:space="preserve">présent </w:t>
      </w:r>
      <w:r>
        <w:rPr>
          <w:sz w:val="20"/>
          <w:szCs w:val="20"/>
        </w:rPr>
        <w:t xml:space="preserve">règlement de la consultation (RC) </w:t>
      </w:r>
    </w:p>
    <w:p w14:paraId="732DE55F" w14:textId="77777777" w:rsidR="001715A4" w:rsidRDefault="001715A4" w:rsidP="001715A4">
      <w:pPr>
        <w:pStyle w:val="Default"/>
        <w:jc w:val="both"/>
        <w:rPr>
          <w:sz w:val="20"/>
          <w:szCs w:val="20"/>
        </w:rPr>
      </w:pPr>
      <w:r>
        <w:rPr>
          <w:sz w:val="20"/>
          <w:szCs w:val="20"/>
        </w:rPr>
        <w:t xml:space="preserve">- L'acte d'engagement (AE) et ses annexes éventuelles </w:t>
      </w:r>
    </w:p>
    <w:p w14:paraId="42C55D01" w14:textId="77777777" w:rsidR="00344C69" w:rsidRDefault="00344C69" w:rsidP="00D066B9">
      <w:pPr>
        <w:pStyle w:val="Default"/>
        <w:jc w:val="both"/>
        <w:rPr>
          <w:sz w:val="20"/>
          <w:szCs w:val="20"/>
        </w:rPr>
      </w:pPr>
      <w:r>
        <w:rPr>
          <w:sz w:val="20"/>
          <w:szCs w:val="20"/>
        </w:rPr>
        <w:t xml:space="preserve">- Le cahier des clauses administratives particulières (CCAP) </w:t>
      </w:r>
    </w:p>
    <w:p w14:paraId="288DD3FE" w14:textId="77777777" w:rsidR="00F735B1" w:rsidRDefault="00F735B1" w:rsidP="00D066B9">
      <w:pPr>
        <w:pStyle w:val="Default"/>
        <w:jc w:val="both"/>
        <w:rPr>
          <w:sz w:val="20"/>
          <w:szCs w:val="20"/>
        </w:rPr>
      </w:pPr>
      <w:bookmarkStart w:id="24" w:name="_Hlk70677158"/>
      <w:r w:rsidRPr="00F735B1">
        <w:rPr>
          <w:sz w:val="20"/>
          <w:szCs w:val="20"/>
        </w:rPr>
        <w:t>- Le cahier des clauses techniques particulières (CCTP) et son annexe « gouvernance de l’association de préfiguration TARMAQ »</w:t>
      </w:r>
    </w:p>
    <w:p w14:paraId="640A8EF0" w14:textId="77777777" w:rsidR="00BD5B89" w:rsidRDefault="00ED23A7" w:rsidP="00D066B9">
      <w:pPr>
        <w:pStyle w:val="Default"/>
        <w:jc w:val="both"/>
        <w:rPr>
          <w:sz w:val="20"/>
          <w:szCs w:val="20"/>
        </w:rPr>
      </w:pPr>
      <w:r>
        <w:rPr>
          <w:sz w:val="20"/>
          <w:szCs w:val="20"/>
        </w:rPr>
        <w:t xml:space="preserve">- </w:t>
      </w:r>
      <w:r w:rsidR="001715A4" w:rsidRPr="001715A4">
        <w:rPr>
          <w:sz w:val="20"/>
          <w:szCs w:val="20"/>
        </w:rPr>
        <w:t>La décomposition du prix global forfaitaire (DPGF)</w:t>
      </w:r>
    </w:p>
    <w:bookmarkEnd w:id="24"/>
    <w:p w14:paraId="041A7AF6" w14:textId="77777777" w:rsidR="00AB1F29" w:rsidRDefault="00AB1F29" w:rsidP="002A7ADC">
      <w:pPr>
        <w:pStyle w:val="Default"/>
        <w:spacing w:before="240"/>
        <w:jc w:val="both"/>
        <w:rPr>
          <w:color w:val="auto"/>
          <w:sz w:val="20"/>
          <w:szCs w:val="20"/>
        </w:rPr>
      </w:pPr>
      <w:r w:rsidRPr="00D066B9">
        <w:rPr>
          <w:color w:val="auto"/>
          <w:sz w:val="20"/>
          <w:szCs w:val="20"/>
        </w:rPr>
        <w:t xml:space="preserve">Aucune demande d'envoi du DCE sur support </w:t>
      </w:r>
      <w:r w:rsidR="00593868">
        <w:rPr>
          <w:color w:val="auto"/>
          <w:sz w:val="20"/>
          <w:szCs w:val="20"/>
        </w:rPr>
        <w:t xml:space="preserve">papier ou </w:t>
      </w:r>
      <w:r w:rsidRPr="00D066B9">
        <w:rPr>
          <w:color w:val="auto"/>
          <w:sz w:val="20"/>
          <w:szCs w:val="20"/>
        </w:rPr>
        <w:t xml:space="preserve">physique électronique n'est autorisée. </w:t>
      </w:r>
    </w:p>
    <w:p w14:paraId="1BAB3307" w14:textId="72580F27" w:rsidR="006A4B49" w:rsidRDefault="006A4B49" w:rsidP="002A7ADC">
      <w:pPr>
        <w:pStyle w:val="Default"/>
        <w:spacing w:before="240"/>
        <w:jc w:val="both"/>
        <w:rPr>
          <w:color w:val="auto"/>
          <w:sz w:val="20"/>
          <w:szCs w:val="20"/>
        </w:rPr>
      </w:pPr>
      <w:r>
        <w:rPr>
          <w:color w:val="auto"/>
          <w:sz w:val="20"/>
          <w:szCs w:val="20"/>
        </w:rPr>
        <w:t>Le dossier de consultation est disponible gratuitement sur le site</w:t>
      </w:r>
      <w:r w:rsidR="00E76AD3">
        <w:rPr>
          <w:color w:val="auto"/>
          <w:sz w:val="20"/>
          <w:szCs w:val="20"/>
        </w:rPr>
        <w:t xml:space="preserve"> internet à l’adresse suivante :</w:t>
      </w:r>
    </w:p>
    <w:p w14:paraId="73B1658E" w14:textId="11A3BAEB" w:rsidR="00E76AD3" w:rsidRPr="00D066B9" w:rsidRDefault="00E76AD3" w:rsidP="002A7ADC">
      <w:pPr>
        <w:pStyle w:val="Default"/>
        <w:spacing w:before="240"/>
        <w:jc w:val="both"/>
        <w:rPr>
          <w:color w:val="auto"/>
          <w:sz w:val="20"/>
          <w:szCs w:val="20"/>
        </w:rPr>
      </w:pPr>
      <w:r>
        <w:rPr>
          <w:color w:val="auto"/>
          <w:sz w:val="20"/>
          <w:szCs w:val="20"/>
        </w:rPr>
        <w:t>http://www.tarmaq.com</w:t>
      </w:r>
    </w:p>
    <w:p w14:paraId="18D5E416" w14:textId="77777777" w:rsidR="00A11461" w:rsidRDefault="00A11461" w:rsidP="00A26FCD">
      <w:pPr>
        <w:pStyle w:val="ParagrapheIndent1"/>
        <w:spacing w:after="60" w:line="232" w:lineRule="exact"/>
        <w:ind w:left="20" w:right="20"/>
        <w:jc w:val="both"/>
        <w:rPr>
          <w:lang w:val="fr-FR"/>
        </w:rPr>
      </w:pPr>
    </w:p>
    <w:p w14:paraId="08D60492" w14:textId="34F0E6E0" w:rsidR="00AB1F29" w:rsidRPr="00A26FCD" w:rsidRDefault="00AB1F29" w:rsidP="00A26FCD">
      <w:pPr>
        <w:pStyle w:val="ParagrapheIndent1"/>
        <w:spacing w:after="60" w:line="232" w:lineRule="exact"/>
        <w:ind w:left="20" w:right="20"/>
        <w:jc w:val="both"/>
        <w:rPr>
          <w:lang w:val="fr-FR"/>
        </w:rPr>
      </w:pPr>
      <w:r w:rsidRPr="00A26FCD">
        <w:rPr>
          <w:lang w:val="fr-FR"/>
        </w:rPr>
        <w:t xml:space="preserve">Le pouvoir adjudicateur </w:t>
      </w:r>
      <w:r w:rsidRPr="008D59F6">
        <w:rPr>
          <w:lang w:val="fr-FR"/>
        </w:rPr>
        <w:t>se réserve le droit d'apporter des modifications de détail au dossier de consultation au plus tard 7 jours avant</w:t>
      </w:r>
      <w:r w:rsidRPr="00A26FCD">
        <w:rPr>
          <w:lang w:val="fr-FR"/>
        </w:rPr>
        <w:t xml:space="preserve">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 </w:t>
      </w:r>
      <w:bookmarkStart w:id="25" w:name="_Hlk57185593"/>
      <w:r w:rsidRPr="00A26FCD">
        <w:rPr>
          <w:lang w:val="fr-FR"/>
        </w:rPr>
        <w:t>Ainsi, toute pièce venant se substituer à une précédente version rendra de fait caduque la précédente version. Le candidat devra utiliser et/ou remettre le document dont la version est en vigueur à la date limite de remise des plis.</w:t>
      </w:r>
      <w:bookmarkEnd w:id="25"/>
    </w:p>
    <w:p w14:paraId="1579FF9A" w14:textId="77777777" w:rsidR="00AB1F29" w:rsidRPr="00AB1F29" w:rsidRDefault="00AB1F29" w:rsidP="00A26FCD">
      <w:pPr>
        <w:pStyle w:val="ParagrapheIndent1"/>
        <w:spacing w:after="60" w:line="232" w:lineRule="exact"/>
        <w:ind w:left="20" w:right="20"/>
        <w:jc w:val="both"/>
        <w:rPr>
          <w:lang w:val="fr-FR"/>
        </w:rPr>
      </w:pPr>
      <w:r w:rsidRPr="00AB1F29">
        <w:rPr>
          <w:lang w:val="fr-FR"/>
        </w:rPr>
        <w:t>Si, pendant l'étude du dossier par les candidats, la date limite de réception des offres est reportée, la disposition précédente est applicable en fonction de cette nouvelle date.</w:t>
      </w:r>
    </w:p>
    <w:p w14:paraId="044F7105" w14:textId="77777777" w:rsidR="00344C69" w:rsidRPr="001715A4" w:rsidRDefault="00344C69" w:rsidP="001715A4">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26" w:name="_Toc83896250"/>
      <w:r w:rsidRPr="001715A4">
        <w:rPr>
          <w:rFonts w:ascii="Trebuchet MS" w:eastAsia="Trebuchet MS" w:hAnsi="Trebuchet MS" w:cs="Trebuchet MS"/>
          <w:bCs/>
          <w:caps w:val="0"/>
          <w:color w:val="auto"/>
          <w:kern w:val="32"/>
          <w:szCs w:val="32"/>
          <w:lang w:eastAsia="en-US"/>
        </w:rPr>
        <w:lastRenderedPageBreak/>
        <w:t>5 - Présentation des candidatures et des offres</w:t>
      </w:r>
      <w:bookmarkEnd w:id="26"/>
      <w:r w:rsidRPr="001715A4">
        <w:rPr>
          <w:rFonts w:ascii="Trebuchet MS" w:eastAsia="Trebuchet MS" w:hAnsi="Trebuchet MS" w:cs="Trebuchet MS"/>
          <w:bCs/>
          <w:caps w:val="0"/>
          <w:color w:val="auto"/>
          <w:kern w:val="32"/>
          <w:szCs w:val="32"/>
          <w:lang w:eastAsia="en-US"/>
        </w:rPr>
        <w:t xml:space="preserve"> </w:t>
      </w:r>
    </w:p>
    <w:p w14:paraId="76AF7786" w14:textId="77777777" w:rsidR="008C2ED6" w:rsidRPr="008C2ED6" w:rsidRDefault="008C2ED6" w:rsidP="008C2ED6">
      <w:pPr>
        <w:pStyle w:val="ParagrapheIndent1"/>
        <w:spacing w:after="60" w:line="232" w:lineRule="exact"/>
        <w:ind w:left="20" w:right="20"/>
        <w:jc w:val="both"/>
        <w:rPr>
          <w:lang w:val="fr-FR"/>
        </w:rPr>
      </w:pPr>
      <w:r w:rsidRPr="008C2ED6">
        <w:rPr>
          <w:lang w:val="fr-FR"/>
        </w:rPr>
        <w:t>Les offres des candidats seront entièrement rédigées en langue française et exprimées en EURO.</w:t>
      </w:r>
    </w:p>
    <w:p w14:paraId="44893E0D" w14:textId="77777777" w:rsidR="008C2ED6" w:rsidRPr="008C2ED6" w:rsidRDefault="008C2ED6" w:rsidP="008C2ED6">
      <w:pPr>
        <w:pStyle w:val="ParagrapheIndent1"/>
        <w:spacing w:after="120" w:line="232" w:lineRule="exact"/>
        <w:ind w:left="20" w:right="20"/>
        <w:jc w:val="both"/>
        <w:rPr>
          <w:lang w:val="fr-FR"/>
        </w:rPr>
      </w:pPr>
      <w:r w:rsidRPr="008C2ED6">
        <w:rPr>
          <w:lang w:val="fr-FR"/>
        </w:rPr>
        <w:t>Si les offres des candidats sont rédigées dans une autre langue, elles doivent être accompagnées d'une traduction en français, cette traduction doit concerner l'ensemble des documents remis dans le pli.</w:t>
      </w:r>
    </w:p>
    <w:p w14:paraId="601E41A0" w14:textId="77777777" w:rsidR="00344C69" w:rsidRPr="001715A4" w:rsidRDefault="00344C69" w:rsidP="001715A4">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27" w:name="_Toc83896251"/>
      <w:r w:rsidRPr="001715A4">
        <w:rPr>
          <w:rFonts w:ascii="Trebuchet MS" w:eastAsia="Trebuchet MS" w:hAnsi="Trebuchet MS" w:cs="Trebuchet MS"/>
          <w:bCs/>
          <w:iCs/>
          <w:caps w:val="0"/>
          <w:color w:val="auto"/>
          <w:szCs w:val="28"/>
          <w:lang w:eastAsia="en-US"/>
        </w:rPr>
        <w:t>5.1 - Documents à produire</w:t>
      </w:r>
      <w:bookmarkEnd w:id="27"/>
      <w:r w:rsidRPr="001715A4">
        <w:rPr>
          <w:rFonts w:ascii="Trebuchet MS" w:eastAsia="Trebuchet MS" w:hAnsi="Trebuchet MS" w:cs="Trebuchet MS"/>
          <w:bCs/>
          <w:iCs/>
          <w:caps w:val="0"/>
          <w:color w:val="auto"/>
          <w:szCs w:val="28"/>
          <w:lang w:eastAsia="en-US"/>
        </w:rPr>
        <w:t xml:space="preserve"> </w:t>
      </w:r>
    </w:p>
    <w:p w14:paraId="03C88D37" w14:textId="77777777" w:rsidR="00344C69" w:rsidRDefault="00344C69" w:rsidP="00D066B9">
      <w:pPr>
        <w:rPr>
          <w:rFonts w:ascii="Trebuchet MS" w:hAnsi="Trebuchet MS" w:cs="Trebuchet MS"/>
          <w:color w:val="000000"/>
          <w:lang w:eastAsia="fr-FR"/>
        </w:rPr>
      </w:pPr>
      <w:r w:rsidRPr="00C24F72">
        <w:rPr>
          <w:rFonts w:ascii="Trebuchet MS" w:hAnsi="Trebuchet MS" w:cs="Trebuchet MS"/>
          <w:color w:val="000000"/>
          <w:lang w:eastAsia="fr-FR"/>
        </w:rPr>
        <w:t>Chaque candidat aura à produire un dossier complet comprenant les pièces suivantes :</w:t>
      </w:r>
    </w:p>
    <w:p w14:paraId="3FDE34A6" w14:textId="77777777" w:rsidR="00344C69" w:rsidRDefault="00344C69" w:rsidP="008C2ED6">
      <w:pPr>
        <w:pStyle w:val="Default"/>
        <w:spacing w:before="120"/>
        <w:jc w:val="both"/>
        <w:rPr>
          <w:sz w:val="20"/>
          <w:szCs w:val="20"/>
        </w:rPr>
      </w:pPr>
      <w:r w:rsidRPr="00BC7A16">
        <w:rPr>
          <w:sz w:val="20"/>
          <w:szCs w:val="20"/>
          <w:u w:val="single"/>
        </w:rPr>
        <w:t>Pièces de la candidature</w:t>
      </w:r>
      <w:r>
        <w:rPr>
          <w:sz w:val="20"/>
          <w:szCs w:val="20"/>
        </w:rPr>
        <w:t xml:space="preserve"> telles que prévues aux articles L. 2142-1, R. 2142-3, R. 2142-4, R. 2143-3 et R. 2143-4 du Code de la commande publique : </w:t>
      </w:r>
    </w:p>
    <w:p w14:paraId="4A968A96" w14:textId="77777777" w:rsidR="00D066B9" w:rsidRPr="00F93E3F" w:rsidRDefault="00D066B9" w:rsidP="008C2ED6">
      <w:pPr>
        <w:pStyle w:val="Default"/>
        <w:spacing w:before="120"/>
        <w:jc w:val="both"/>
        <w:rPr>
          <w:color w:val="auto"/>
          <w:sz w:val="20"/>
          <w:szCs w:val="20"/>
        </w:rPr>
      </w:pPr>
      <w:r w:rsidRPr="00F93E3F">
        <w:rPr>
          <w:color w:val="auto"/>
          <w:sz w:val="20"/>
          <w:szCs w:val="20"/>
        </w:rPr>
        <w:t>Pour présenter leur candidature, les candidats utilisent soit les formulaires DC1 (lettre de candidature) et DC2 (déclaration du candidat) mis à jour au 1</w:t>
      </w:r>
      <w:r w:rsidRPr="00F93E3F">
        <w:rPr>
          <w:color w:val="auto"/>
          <w:sz w:val="13"/>
          <w:szCs w:val="13"/>
        </w:rPr>
        <w:t xml:space="preserve">er </w:t>
      </w:r>
      <w:r w:rsidRPr="00F93E3F">
        <w:rPr>
          <w:color w:val="auto"/>
          <w:sz w:val="20"/>
          <w:szCs w:val="20"/>
        </w:rPr>
        <w:t xml:space="preserve">avril 2019 disponibles gratuitement sur le site www.economie.gouv.fr, soit le Document Unique de Marché Européen (DUME). </w:t>
      </w:r>
    </w:p>
    <w:p w14:paraId="0C4F84DF" w14:textId="77777777" w:rsidR="00421BE1" w:rsidRDefault="00421BE1" w:rsidP="008C2ED6">
      <w:pPr>
        <w:pStyle w:val="Default"/>
        <w:spacing w:before="120" w:after="60"/>
        <w:jc w:val="both"/>
        <w:rPr>
          <w:sz w:val="20"/>
          <w:szCs w:val="20"/>
        </w:rPr>
      </w:pPr>
      <w:r w:rsidRPr="008C2ED6">
        <w:rPr>
          <w:sz w:val="20"/>
          <w:szCs w:val="20"/>
          <w:u w:val="single"/>
        </w:rPr>
        <w:t>Renseignements concernant la situation juridique de l’entreprise</w:t>
      </w:r>
      <w:r w:rsidR="00AF436D">
        <w:rPr>
          <w:sz w:val="20"/>
          <w:szCs w:val="20"/>
        </w:rPr>
        <w: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1101"/>
      </w:tblGrid>
      <w:tr w:rsidR="00421BE1" w14:paraId="2C10BA99" w14:textId="77777777" w:rsidTr="008C2ED6">
        <w:tc>
          <w:tcPr>
            <w:tcW w:w="8222" w:type="dxa"/>
            <w:shd w:val="clear" w:color="auto" w:fill="BFBFBF"/>
          </w:tcPr>
          <w:p w14:paraId="61A91376" w14:textId="77777777" w:rsidR="00421BE1" w:rsidRPr="001E0DB7" w:rsidRDefault="00421BE1" w:rsidP="00D066B9">
            <w:pPr>
              <w:pStyle w:val="Default"/>
              <w:jc w:val="center"/>
              <w:rPr>
                <w:b/>
                <w:sz w:val="20"/>
                <w:szCs w:val="20"/>
              </w:rPr>
            </w:pPr>
            <w:r w:rsidRPr="001E0DB7">
              <w:rPr>
                <w:b/>
                <w:sz w:val="20"/>
                <w:szCs w:val="20"/>
              </w:rPr>
              <w:t>Libellé</w:t>
            </w:r>
          </w:p>
        </w:tc>
        <w:tc>
          <w:tcPr>
            <w:tcW w:w="850" w:type="dxa"/>
            <w:shd w:val="clear" w:color="auto" w:fill="BFBFBF"/>
          </w:tcPr>
          <w:p w14:paraId="2E5C7567" w14:textId="77777777" w:rsidR="00421BE1" w:rsidRPr="001E0DB7" w:rsidRDefault="00421BE1" w:rsidP="00D066B9">
            <w:pPr>
              <w:pStyle w:val="Default"/>
              <w:jc w:val="center"/>
              <w:rPr>
                <w:b/>
                <w:sz w:val="20"/>
                <w:szCs w:val="20"/>
              </w:rPr>
            </w:pPr>
            <w:r w:rsidRPr="001E0DB7">
              <w:rPr>
                <w:b/>
                <w:sz w:val="20"/>
                <w:szCs w:val="20"/>
              </w:rPr>
              <w:t>Signature</w:t>
            </w:r>
          </w:p>
        </w:tc>
      </w:tr>
      <w:tr w:rsidR="00421BE1" w14:paraId="6B9D4482" w14:textId="77777777" w:rsidTr="008C2ED6">
        <w:tc>
          <w:tcPr>
            <w:tcW w:w="8222" w:type="dxa"/>
            <w:shd w:val="clear" w:color="auto" w:fill="auto"/>
          </w:tcPr>
          <w:p w14:paraId="18D352AE" w14:textId="77777777" w:rsidR="00421BE1" w:rsidRPr="001E0DB7" w:rsidRDefault="008C2ED6" w:rsidP="00D066B9">
            <w:pPr>
              <w:pStyle w:val="Default"/>
              <w:jc w:val="both"/>
              <w:rPr>
                <w:sz w:val="20"/>
                <w:szCs w:val="20"/>
              </w:rPr>
            </w:pPr>
            <w:r w:rsidRPr="008D6EA9">
              <w:rPr>
                <w:rFonts w:eastAsia="Trebuchet MS"/>
                <w:sz w:val="20"/>
              </w:rPr>
              <w:t>La lettre de candidature incluant l'habilitation du mandataire par ses cotraitants en cas de groupement momentané d'entreprise</w:t>
            </w:r>
          </w:p>
        </w:tc>
        <w:tc>
          <w:tcPr>
            <w:tcW w:w="850" w:type="dxa"/>
            <w:shd w:val="clear" w:color="auto" w:fill="auto"/>
            <w:vAlign w:val="center"/>
          </w:tcPr>
          <w:p w14:paraId="7E17A18B" w14:textId="77777777" w:rsidR="00421BE1" w:rsidRPr="008C2ED6" w:rsidRDefault="008C2ED6" w:rsidP="008C2ED6">
            <w:pPr>
              <w:pStyle w:val="Default"/>
              <w:jc w:val="center"/>
              <w:rPr>
                <w:color w:val="auto"/>
                <w:sz w:val="20"/>
                <w:szCs w:val="20"/>
              </w:rPr>
            </w:pPr>
            <w:r w:rsidRPr="008C2ED6">
              <w:rPr>
                <w:color w:val="auto"/>
                <w:sz w:val="20"/>
                <w:szCs w:val="20"/>
              </w:rPr>
              <w:t>Non</w:t>
            </w:r>
          </w:p>
        </w:tc>
      </w:tr>
      <w:tr w:rsidR="008C2ED6" w14:paraId="3C6ED22C" w14:textId="77777777" w:rsidTr="008C2ED6">
        <w:tc>
          <w:tcPr>
            <w:tcW w:w="8222" w:type="dxa"/>
            <w:shd w:val="clear" w:color="auto" w:fill="auto"/>
          </w:tcPr>
          <w:p w14:paraId="0B5A288A" w14:textId="77777777" w:rsidR="008C2ED6" w:rsidRPr="001E0DB7" w:rsidRDefault="008C2ED6" w:rsidP="008C2ED6">
            <w:pPr>
              <w:pStyle w:val="Default"/>
              <w:jc w:val="both"/>
              <w:rPr>
                <w:sz w:val="20"/>
                <w:szCs w:val="20"/>
              </w:rPr>
            </w:pPr>
            <w:r w:rsidRPr="001E0DB7">
              <w:rPr>
                <w:sz w:val="20"/>
                <w:szCs w:val="20"/>
              </w:rPr>
              <w:t xml:space="preserve">Les documents relatifs aux pouvoirs de la personne habilitée pour engager le candidat </w:t>
            </w:r>
            <w:r w:rsidRPr="00DA6F08">
              <w:rPr>
                <w:rFonts w:eastAsia="Trebuchet MS"/>
                <w:sz w:val="20"/>
              </w:rPr>
              <w:t xml:space="preserve">(extrait </w:t>
            </w:r>
            <w:proofErr w:type="spellStart"/>
            <w:r w:rsidRPr="00DA6F08">
              <w:rPr>
                <w:rFonts w:eastAsia="Trebuchet MS"/>
                <w:sz w:val="20"/>
              </w:rPr>
              <w:t>Kbis</w:t>
            </w:r>
            <w:proofErr w:type="spellEnd"/>
            <w:r w:rsidRPr="00DA6F08">
              <w:rPr>
                <w:rFonts w:eastAsia="Trebuchet MS"/>
                <w:sz w:val="20"/>
              </w:rPr>
              <w:t>, pouvoir de signature,</w:t>
            </w:r>
            <w:r w:rsidR="009B57CA">
              <w:rPr>
                <w:rFonts w:eastAsia="Trebuchet MS"/>
                <w:sz w:val="20"/>
              </w:rPr>
              <w:t xml:space="preserve"> </w:t>
            </w:r>
            <w:r w:rsidRPr="00DA6F08">
              <w:rPr>
                <w:rFonts w:eastAsia="Trebuchet MS"/>
                <w:sz w:val="20"/>
              </w:rPr>
              <w:t>…)</w:t>
            </w:r>
          </w:p>
        </w:tc>
        <w:tc>
          <w:tcPr>
            <w:tcW w:w="850" w:type="dxa"/>
            <w:shd w:val="clear" w:color="auto" w:fill="auto"/>
            <w:vAlign w:val="center"/>
          </w:tcPr>
          <w:p w14:paraId="1CD1EC9C" w14:textId="77777777" w:rsidR="008C2ED6" w:rsidRPr="008C2ED6" w:rsidRDefault="008C2ED6" w:rsidP="008C2ED6">
            <w:pPr>
              <w:pStyle w:val="Default"/>
              <w:jc w:val="center"/>
              <w:rPr>
                <w:color w:val="auto"/>
                <w:sz w:val="20"/>
                <w:szCs w:val="20"/>
              </w:rPr>
            </w:pPr>
            <w:r w:rsidRPr="008C2ED6">
              <w:rPr>
                <w:color w:val="auto"/>
                <w:sz w:val="20"/>
                <w:szCs w:val="20"/>
              </w:rPr>
              <w:t>Non</w:t>
            </w:r>
          </w:p>
        </w:tc>
      </w:tr>
      <w:tr w:rsidR="008C2ED6" w14:paraId="475371D2" w14:textId="77777777" w:rsidTr="008C2ED6">
        <w:tc>
          <w:tcPr>
            <w:tcW w:w="8222" w:type="dxa"/>
            <w:shd w:val="clear" w:color="auto" w:fill="auto"/>
          </w:tcPr>
          <w:p w14:paraId="0281AFFD" w14:textId="77777777" w:rsidR="008C2ED6" w:rsidRPr="001E0DB7" w:rsidRDefault="008C2ED6" w:rsidP="008C2ED6">
            <w:pPr>
              <w:pStyle w:val="Default"/>
              <w:jc w:val="both"/>
              <w:rPr>
                <w:sz w:val="20"/>
                <w:szCs w:val="20"/>
              </w:rPr>
            </w:pPr>
            <w:r w:rsidRPr="001E0DB7">
              <w:rPr>
                <w:sz w:val="20"/>
                <w:szCs w:val="20"/>
              </w:rPr>
              <w:t>Déclaration sur l'honneur pour justifier que le candidat n'entre dans aucun des cas d'interdiction de soumissionner obligatoires prévus aux articles L 2141-1 à L 2141-5 et L 2141-7 à L 2141-10 du code de la commande publique</w:t>
            </w:r>
          </w:p>
        </w:tc>
        <w:tc>
          <w:tcPr>
            <w:tcW w:w="850" w:type="dxa"/>
            <w:shd w:val="clear" w:color="auto" w:fill="auto"/>
            <w:vAlign w:val="center"/>
          </w:tcPr>
          <w:p w14:paraId="444933C2" w14:textId="77777777" w:rsidR="008C2ED6" w:rsidRPr="008C2ED6" w:rsidRDefault="008C2ED6" w:rsidP="008C2ED6">
            <w:pPr>
              <w:pStyle w:val="Default"/>
              <w:jc w:val="center"/>
              <w:rPr>
                <w:color w:val="auto"/>
                <w:sz w:val="20"/>
                <w:szCs w:val="20"/>
              </w:rPr>
            </w:pPr>
            <w:r w:rsidRPr="008C2ED6">
              <w:rPr>
                <w:color w:val="auto"/>
                <w:sz w:val="20"/>
                <w:szCs w:val="20"/>
              </w:rPr>
              <w:t>Non</w:t>
            </w:r>
          </w:p>
        </w:tc>
      </w:tr>
      <w:tr w:rsidR="008C2ED6" w14:paraId="41237C90" w14:textId="77777777" w:rsidTr="008C2ED6">
        <w:tc>
          <w:tcPr>
            <w:tcW w:w="8222" w:type="dxa"/>
            <w:shd w:val="clear" w:color="auto" w:fill="auto"/>
          </w:tcPr>
          <w:p w14:paraId="674255AF" w14:textId="77777777" w:rsidR="008C2ED6" w:rsidRPr="00EA4625" w:rsidRDefault="008C2ED6" w:rsidP="008C2ED6">
            <w:pPr>
              <w:pStyle w:val="Default"/>
              <w:jc w:val="both"/>
              <w:rPr>
                <w:color w:val="auto"/>
                <w:sz w:val="20"/>
                <w:szCs w:val="20"/>
              </w:rPr>
            </w:pPr>
            <w:r w:rsidRPr="00EA4625">
              <w:rPr>
                <w:color w:val="auto"/>
                <w:sz w:val="20"/>
                <w:szCs w:val="20"/>
              </w:rPr>
              <w:t>Renseignements sur le respect de l'obligation d'emploi mentionnée aux articles L. 5212-1 à L. 5212-11 du Code du travail</w:t>
            </w:r>
          </w:p>
        </w:tc>
        <w:tc>
          <w:tcPr>
            <w:tcW w:w="850" w:type="dxa"/>
            <w:shd w:val="clear" w:color="auto" w:fill="auto"/>
            <w:vAlign w:val="center"/>
          </w:tcPr>
          <w:p w14:paraId="76DE16F4" w14:textId="77777777" w:rsidR="008C2ED6" w:rsidRPr="00EA4625" w:rsidRDefault="008C2ED6" w:rsidP="008C2ED6">
            <w:pPr>
              <w:pStyle w:val="Default"/>
              <w:jc w:val="center"/>
              <w:rPr>
                <w:color w:val="auto"/>
                <w:sz w:val="20"/>
                <w:szCs w:val="20"/>
              </w:rPr>
            </w:pPr>
            <w:r w:rsidRPr="00EA4625">
              <w:rPr>
                <w:color w:val="auto"/>
                <w:sz w:val="20"/>
                <w:szCs w:val="20"/>
              </w:rPr>
              <w:t>Non</w:t>
            </w:r>
          </w:p>
        </w:tc>
      </w:tr>
      <w:tr w:rsidR="008C2ED6" w14:paraId="0909BE3D" w14:textId="77777777" w:rsidTr="008C2ED6">
        <w:trPr>
          <w:trHeight w:val="515"/>
        </w:trPr>
        <w:tc>
          <w:tcPr>
            <w:tcW w:w="8222" w:type="dxa"/>
            <w:shd w:val="clear" w:color="auto" w:fill="auto"/>
            <w:vAlign w:val="center"/>
          </w:tcPr>
          <w:p w14:paraId="096E65C6" w14:textId="77777777" w:rsidR="008C2ED6" w:rsidRPr="00EA4625" w:rsidRDefault="008C2ED6" w:rsidP="008C2ED6">
            <w:pPr>
              <w:pStyle w:val="Default"/>
              <w:rPr>
                <w:rFonts w:eastAsia="Trebuchet MS"/>
                <w:color w:val="auto"/>
                <w:sz w:val="20"/>
              </w:rPr>
            </w:pPr>
            <w:r w:rsidRPr="00EA4625">
              <w:rPr>
                <w:rFonts w:eastAsia="Trebuchet MS"/>
                <w:color w:val="auto"/>
                <w:sz w:val="20"/>
              </w:rPr>
              <w:t>Copie du ou des jugements prononcés, si le candidat est en redressement judiciaire.</w:t>
            </w:r>
          </w:p>
        </w:tc>
        <w:tc>
          <w:tcPr>
            <w:tcW w:w="850" w:type="dxa"/>
            <w:shd w:val="clear" w:color="auto" w:fill="auto"/>
            <w:vAlign w:val="center"/>
          </w:tcPr>
          <w:p w14:paraId="6B431F04" w14:textId="77777777" w:rsidR="008C2ED6" w:rsidRPr="00EA4625" w:rsidRDefault="008C2ED6" w:rsidP="008C2ED6">
            <w:pPr>
              <w:pStyle w:val="Default"/>
              <w:jc w:val="center"/>
              <w:rPr>
                <w:color w:val="auto"/>
                <w:sz w:val="20"/>
                <w:szCs w:val="20"/>
              </w:rPr>
            </w:pPr>
            <w:r w:rsidRPr="00EA4625">
              <w:rPr>
                <w:color w:val="auto"/>
                <w:sz w:val="20"/>
                <w:szCs w:val="20"/>
              </w:rPr>
              <w:t>Non</w:t>
            </w:r>
          </w:p>
        </w:tc>
      </w:tr>
    </w:tbl>
    <w:p w14:paraId="55D3DF49" w14:textId="77777777" w:rsidR="00421BE1" w:rsidRPr="008C2ED6" w:rsidRDefault="00393A54" w:rsidP="008C2ED6">
      <w:pPr>
        <w:pStyle w:val="Default"/>
        <w:spacing w:before="120" w:after="60"/>
        <w:jc w:val="both"/>
        <w:rPr>
          <w:sz w:val="20"/>
          <w:szCs w:val="20"/>
          <w:u w:val="single"/>
        </w:rPr>
      </w:pPr>
      <w:r w:rsidRPr="008C2ED6">
        <w:rPr>
          <w:sz w:val="20"/>
          <w:szCs w:val="20"/>
          <w:u w:val="single"/>
        </w:rPr>
        <w:t>Renseignements concernant la capacité économique et financière de l'entreprise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134"/>
      </w:tblGrid>
      <w:tr w:rsidR="00D066B9" w14:paraId="225FCC3F" w14:textId="77777777" w:rsidTr="009B57CA">
        <w:tc>
          <w:tcPr>
            <w:tcW w:w="7938" w:type="dxa"/>
            <w:shd w:val="clear" w:color="auto" w:fill="BFBFBF"/>
          </w:tcPr>
          <w:p w14:paraId="3C29C50B" w14:textId="77777777" w:rsidR="00D066B9" w:rsidRPr="00F93E3F" w:rsidRDefault="00D066B9" w:rsidP="00D066B9">
            <w:pPr>
              <w:pStyle w:val="Default"/>
              <w:jc w:val="center"/>
              <w:rPr>
                <w:b/>
                <w:color w:val="auto"/>
                <w:sz w:val="20"/>
                <w:szCs w:val="20"/>
              </w:rPr>
            </w:pPr>
            <w:r w:rsidRPr="00F93E3F">
              <w:rPr>
                <w:b/>
                <w:color w:val="auto"/>
                <w:sz w:val="20"/>
                <w:szCs w:val="20"/>
              </w:rPr>
              <w:t>Libellé</w:t>
            </w:r>
          </w:p>
        </w:tc>
        <w:tc>
          <w:tcPr>
            <w:tcW w:w="1134" w:type="dxa"/>
            <w:shd w:val="clear" w:color="auto" w:fill="BFBFBF"/>
          </w:tcPr>
          <w:p w14:paraId="29790273" w14:textId="77777777" w:rsidR="00D066B9" w:rsidRPr="00F93E3F" w:rsidRDefault="00D066B9" w:rsidP="00D066B9">
            <w:pPr>
              <w:pStyle w:val="Default"/>
              <w:jc w:val="center"/>
              <w:rPr>
                <w:b/>
                <w:color w:val="auto"/>
                <w:sz w:val="20"/>
                <w:szCs w:val="20"/>
              </w:rPr>
            </w:pPr>
            <w:r w:rsidRPr="00F93E3F">
              <w:rPr>
                <w:b/>
                <w:color w:val="auto"/>
                <w:sz w:val="20"/>
                <w:szCs w:val="20"/>
              </w:rPr>
              <w:t>Signature</w:t>
            </w:r>
          </w:p>
        </w:tc>
      </w:tr>
      <w:tr w:rsidR="00D066B9" w14:paraId="4F0FA090" w14:textId="77777777" w:rsidTr="009B57CA">
        <w:trPr>
          <w:trHeight w:val="457"/>
        </w:trPr>
        <w:tc>
          <w:tcPr>
            <w:tcW w:w="7938" w:type="dxa"/>
            <w:shd w:val="clear" w:color="auto" w:fill="auto"/>
            <w:vAlign w:val="center"/>
          </w:tcPr>
          <w:p w14:paraId="502B57E4" w14:textId="77777777" w:rsidR="00D066B9" w:rsidRPr="00A26FCD" w:rsidRDefault="00D066B9" w:rsidP="008C2ED6">
            <w:pPr>
              <w:pStyle w:val="Default"/>
              <w:rPr>
                <w:color w:val="auto"/>
                <w:sz w:val="20"/>
                <w:szCs w:val="20"/>
              </w:rPr>
            </w:pPr>
            <w:r w:rsidRPr="00A26FCD">
              <w:rPr>
                <w:color w:val="auto"/>
                <w:sz w:val="20"/>
                <w:szCs w:val="20"/>
              </w:rPr>
              <w:t>Preuve d’une assurance pour les risques professionnels</w:t>
            </w:r>
          </w:p>
        </w:tc>
        <w:tc>
          <w:tcPr>
            <w:tcW w:w="1134" w:type="dxa"/>
            <w:shd w:val="clear" w:color="auto" w:fill="auto"/>
            <w:vAlign w:val="center"/>
          </w:tcPr>
          <w:p w14:paraId="29D798DA" w14:textId="77777777" w:rsidR="00D066B9" w:rsidRPr="00F93E3F" w:rsidRDefault="00D066B9" w:rsidP="008C2ED6">
            <w:pPr>
              <w:pStyle w:val="Default"/>
              <w:jc w:val="center"/>
              <w:rPr>
                <w:color w:val="auto"/>
                <w:sz w:val="20"/>
                <w:szCs w:val="20"/>
              </w:rPr>
            </w:pPr>
            <w:r w:rsidRPr="00F93E3F">
              <w:rPr>
                <w:color w:val="auto"/>
                <w:sz w:val="20"/>
                <w:szCs w:val="20"/>
              </w:rPr>
              <w:t>Non</w:t>
            </w:r>
          </w:p>
        </w:tc>
      </w:tr>
      <w:tr w:rsidR="00D066B9" w14:paraId="024EE7BB" w14:textId="77777777" w:rsidTr="009B57CA">
        <w:tc>
          <w:tcPr>
            <w:tcW w:w="7938" w:type="dxa"/>
            <w:tcBorders>
              <w:top w:val="single" w:sz="4" w:space="0" w:color="auto"/>
              <w:left w:val="single" w:sz="4" w:space="0" w:color="auto"/>
              <w:bottom w:val="single" w:sz="4" w:space="0" w:color="auto"/>
              <w:right w:val="single" w:sz="4" w:space="0" w:color="auto"/>
            </w:tcBorders>
            <w:shd w:val="clear" w:color="auto" w:fill="auto"/>
          </w:tcPr>
          <w:p w14:paraId="258F8516" w14:textId="77777777" w:rsidR="00D066B9" w:rsidRPr="00F93E3F" w:rsidRDefault="00D066B9" w:rsidP="00D066B9">
            <w:pPr>
              <w:pStyle w:val="Default"/>
              <w:rPr>
                <w:color w:val="auto"/>
                <w:sz w:val="20"/>
                <w:szCs w:val="20"/>
              </w:rPr>
            </w:pPr>
            <w:r w:rsidRPr="00F93E3F">
              <w:rPr>
                <w:color w:val="auto"/>
                <w:sz w:val="20"/>
                <w:szCs w:val="20"/>
              </w:rPr>
              <w:t>Déclaration concernant le chiffre d'affaires global et le chiffre d'affaires concernant les prestations objet du contrat, réalisées au cours des trois derniers exercices disponibles ou, si impossible, les éléments utiles à la démonstration de la capacité financière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16F7E" w14:textId="77777777" w:rsidR="00D066B9" w:rsidRPr="00F93E3F" w:rsidRDefault="00D066B9" w:rsidP="008C2ED6">
            <w:pPr>
              <w:pStyle w:val="Default"/>
              <w:jc w:val="center"/>
              <w:rPr>
                <w:color w:val="auto"/>
                <w:sz w:val="20"/>
                <w:szCs w:val="20"/>
              </w:rPr>
            </w:pPr>
            <w:r w:rsidRPr="00F93E3F">
              <w:rPr>
                <w:color w:val="auto"/>
                <w:sz w:val="20"/>
                <w:szCs w:val="20"/>
              </w:rPr>
              <w:t>Non</w:t>
            </w:r>
          </w:p>
        </w:tc>
      </w:tr>
    </w:tbl>
    <w:p w14:paraId="281C91D4" w14:textId="77777777" w:rsidR="00393A54" w:rsidRPr="008C2ED6" w:rsidRDefault="00393A54" w:rsidP="008C2ED6">
      <w:pPr>
        <w:pStyle w:val="Default"/>
        <w:spacing w:before="120" w:after="60"/>
        <w:jc w:val="both"/>
        <w:rPr>
          <w:sz w:val="20"/>
          <w:szCs w:val="20"/>
          <w:u w:val="single"/>
        </w:rPr>
      </w:pPr>
      <w:r w:rsidRPr="008C2ED6">
        <w:rPr>
          <w:sz w:val="20"/>
          <w:szCs w:val="20"/>
          <w:u w:val="single"/>
        </w:rPr>
        <w:t>Renseignements concernant les références professionnelles et la capacité technique de l'entreprise :</w:t>
      </w:r>
    </w:p>
    <w:tbl>
      <w:tblPr>
        <w:tblW w:w="9055" w:type="dxa"/>
        <w:tblInd w:w="20" w:type="dxa"/>
        <w:tblLayout w:type="fixed"/>
        <w:tblLook w:val="04A0" w:firstRow="1" w:lastRow="0" w:firstColumn="1" w:lastColumn="0" w:noHBand="0" w:noVBand="1"/>
      </w:tblPr>
      <w:tblGrid>
        <w:gridCol w:w="7921"/>
        <w:gridCol w:w="1134"/>
      </w:tblGrid>
      <w:tr w:rsidR="00730ABD" w14:paraId="3F3E3FAA" w14:textId="77777777" w:rsidTr="009B57CA">
        <w:trPr>
          <w:trHeight w:val="306"/>
        </w:trPr>
        <w:tc>
          <w:tcPr>
            <w:tcW w:w="792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6B1341E4" w14:textId="77777777" w:rsidR="00730ABD" w:rsidRPr="00BC7A16" w:rsidRDefault="00730ABD" w:rsidP="00D066B9">
            <w:pPr>
              <w:jc w:val="center"/>
              <w:rPr>
                <w:rFonts w:ascii="Trebuchet MS" w:eastAsia="Trebuchet MS" w:hAnsi="Trebuchet MS" w:cs="Trebuchet MS"/>
                <w:b/>
                <w:bCs/>
                <w:color w:val="000000"/>
              </w:rPr>
            </w:pPr>
            <w:r w:rsidRPr="00BC7A16">
              <w:rPr>
                <w:rFonts w:ascii="Trebuchet MS" w:eastAsia="Trebuchet MS" w:hAnsi="Trebuchet MS" w:cs="Trebuchet MS"/>
                <w:b/>
                <w:bCs/>
                <w:color w:val="000000"/>
              </w:rPr>
              <w:t>Libellés</w:t>
            </w:r>
          </w:p>
        </w:tc>
        <w:tc>
          <w:tcPr>
            <w:tcW w:w="113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5CD3AA6F" w14:textId="77777777" w:rsidR="00730ABD" w:rsidRPr="00BC7A16" w:rsidRDefault="00730ABD" w:rsidP="00D066B9">
            <w:pPr>
              <w:jc w:val="center"/>
              <w:rPr>
                <w:rFonts w:ascii="Trebuchet MS" w:eastAsia="Trebuchet MS" w:hAnsi="Trebuchet MS" w:cs="Trebuchet MS"/>
                <w:b/>
                <w:bCs/>
                <w:color w:val="000000"/>
              </w:rPr>
            </w:pPr>
            <w:r w:rsidRPr="00BC7A16">
              <w:rPr>
                <w:rFonts w:ascii="Trebuchet MS" w:eastAsia="Trebuchet MS" w:hAnsi="Trebuchet MS" w:cs="Trebuchet MS"/>
                <w:b/>
                <w:bCs/>
                <w:color w:val="000000"/>
              </w:rPr>
              <w:t>Signature</w:t>
            </w:r>
          </w:p>
        </w:tc>
      </w:tr>
      <w:tr w:rsidR="00730ABD" w14:paraId="2989867A" w14:textId="77777777" w:rsidTr="009B57CA">
        <w:trPr>
          <w:trHeight w:val="612"/>
        </w:trPr>
        <w:tc>
          <w:tcPr>
            <w:tcW w:w="79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21D2058" w14:textId="77777777" w:rsidR="00730ABD" w:rsidRPr="00D066B9" w:rsidRDefault="00730ABD" w:rsidP="00D066B9">
            <w:pPr>
              <w:spacing w:line="232" w:lineRule="exact"/>
              <w:ind w:left="80" w:right="80"/>
              <w:rPr>
                <w:rFonts w:ascii="Trebuchet MS" w:eastAsia="Trebuchet MS" w:hAnsi="Trebuchet MS" w:cs="Trebuchet MS"/>
                <w:color w:val="auto"/>
              </w:rPr>
            </w:pPr>
            <w:r w:rsidRPr="00D066B9">
              <w:rPr>
                <w:rFonts w:ascii="Trebuchet MS" w:eastAsia="Trebuchet MS" w:hAnsi="Trebuchet MS" w:cs="Trebuchet MS"/>
                <w:color w:val="auto"/>
              </w:rPr>
              <w:t>Déclaration indiquant les effectifs moyens annuels du candidat pour chacune des trois dernières années</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26EA3AA" w14:textId="77777777" w:rsidR="00730ABD" w:rsidRPr="008C2ED6" w:rsidRDefault="00730ABD" w:rsidP="008C2ED6">
            <w:pPr>
              <w:pStyle w:val="Default"/>
              <w:jc w:val="center"/>
              <w:rPr>
                <w:color w:val="auto"/>
                <w:sz w:val="20"/>
                <w:szCs w:val="20"/>
              </w:rPr>
            </w:pPr>
            <w:r w:rsidRPr="008C2ED6">
              <w:rPr>
                <w:color w:val="auto"/>
                <w:sz w:val="20"/>
                <w:szCs w:val="20"/>
              </w:rPr>
              <w:t>Non</w:t>
            </w:r>
          </w:p>
        </w:tc>
      </w:tr>
      <w:tr w:rsidR="00730ABD" w14:paraId="6B73BF50" w14:textId="77777777" w:rsidTr="009B57CA">
        <w:trPr>
          <w:trHeight w:val="644"/>
        </w:trPr>
        <w:tc>
          <w:tcPr>
            <w:tcW w:w="79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BF8C85F" w14:textId="77777777" w:rsidR="00730ABD" w:rsidRPr="00401194" w:rsidRDefault="00730ABD" w:rsidP="00D066B9">
            <w:pPr>
              <w:spacing w:line="232" w:lineRule="exact"/>
              <w:ind w:left="80" w:right="80"/>
              <w:rPr>
                <w:rFonts w:ascii="Trebuchet MS" w:eastAsia="Trebuchet MS" w:hAnsi="Trebuchet MS" w:cs="Trebuchet MS"/>
                <w:color w:val="auto"/>
              </w:rPr>
            </w:pPr>
            <w:r w:rsidRPr="00401194">
              <w:rPr>
                <w:rFonts w:ascii="Trebuchet MS" w:eastAsia="Trebuchet MS" w:hAnsi="Trebuchet MS" w:cs="Trebuchet MS"/>
                <w:color w:val="auto"/>
              </w:rPr>
              <w:t>Liste des principales prestations effectuées au cours des trois dernières années</w:t>
            </w:r>
            <w:r w:rsidR="00274800" w:rsidRPr="00401194">
              <w:rPr>
                <w:rFonts w:ascii="Trebuchet MS" w:eastAsia="Trebuchet MS" w:hAnsi="Trebuchet MS" w:cs="Trebuchet MS"/>
                <w:color w:val="auto"/>
              </w:rPr>
              <w:t>.</w:t>
            </w:r>
          </w:p>
          <w:p w14:paraId="322B9404" w14:textId="77777777" w:rsidR="005859A5" w:rsidRPr="00401194" w:rsidRDefault="00C44D30" w:rsidP="00D066B9">
            <w:pPr>
              <w:spacing w:line="232" w:lineRule="exact"/>
              <w:ind w:left="80" w:right="80"/>
              <w:rPr>
                <w:rFonts w:ascii="Trebuchet MS" w:eastAsia="Trebuchet MS" w:hAnsi="Trebuchet MS" w:cs="Trebuchet MS"/>
                <w:color w:val="auto"/>
              </w:rPr>
            </w:pPr>
            <w:r w:rsidRPr="00401194">
              <w:rPr>
                <w:rFonts w:ascii="Trebuchet MS" w:eastAsia="Trebuchet MS" w:hAnsi="Trebuchet MS" w:cs="Trebuchet MS"/>
                <w:color w:val="auto"/>
              </w:rPr>
              <w:t>Pour rappel, les références</w:t>
            </w:r>
            <w:r w:rsidR="005859A5" w:rsidRPr="00401194">
              <w:rPr>
                <w:rFonts w:ascii="Trebuchet MS" w:eastAsia="Trebuchet MS" w:hAnsi="Trebuchet MS" w:cs="Trebuchet MS"/>
                <w:color w:val="auto"/>
              </w:rPr>
              <w:t xml:space="preserve"> </w:t>
            </w:r>
            <w:r w:rsidRPr="00401194">
              <w:rPr>
                <w:rFonts w:ascii="Trebuchet MS" w:eastAsia="Trebuchet MS" w:hAnsi="Trebuchet MS" w:cs="Trebuchet MS"/>
                <w:color w:val="auto"/>
              </w:rPr>
              <w:t xml:space="preserve">peuvent être </w:t>
            </w:r>
            <w:r w:rsidR="005859A5" w:rsidRPr="00401194">
              <w:rPr>
                <w:rFonts w:ascii="Trebuchet MS" w:eastAsia="Trebuchet MS" w:hAnsi="Trebuchet MS" w:cs="Trebuchet MS"/>
                <w:color w:val="auto"/>
              </w:rPr>
              <w:t>nominatives</w:t>
            </w:r>
            <w:r w:rsidR="0045188C" w:rsidRPr="00401194">
              <w:rPr>
                <w:rFonts w:ascii="Trebuchet MS" w:eastAsia="Trebuchet MS" w:hAnsi="Trebuchet MS" w:cs="Trebuchet MS"/>
                <w:color w:val="auto"/>
              </w:rPr>
              <w:t xml:space="preserve"> (la date, le montant et le destinataire)</w:t>
            </w:r>
            <w:r w:rsidR="005859A5" w:rsidRPr="00401194">
              <w:rPr>
                <w:rFonts w:ascii="Trebuchet MS" w:eastAsia="Trebuchet MS" w:hAnsi="Trebuchet MS" w:cs="Trebuchet MS"/>
                <w:color w:val="auto"/>
              </w:rPr>
              <w:t xml:space="preserve"> à condition d’avoir obtenu </w:t>
            </w:r>
            <w:r w:rsidRPr="00401194">
              <w:rPr>
                <w:rFonts w:ascii="Trebuchet MS" w:eastAsia="Trebuchet MS" w:hAnsi="Trebuchet MS" w:cs="Trebuchet MS"/>
                <w:color w:val="auto"/>
              </w:rPr>
              <w:t>l’</w:t>
            </w:r>
            <w:r w:rsidR="005859A5" w:rsidRPr="00401194">
              <w:rPr>
                <w:rFonts w:ascii="Trebuchet MS" w:eastAsia="Trebuchet MS" w:hAnsi="Trebuchet MS" w:cs="Trebuchet MS"/>
                <w:color w:val="auto"/>
              </w:rPr>
              <w:t>accord préalable et exprès</w:t>
            </w:r>
            <w:r w:rsidRPr="00401194">
              <w:rPr>
                <w:rFonts w:ascii="Trebuchet MS" w:eastAsia="Trebuchet MS" w:hAnsi="Trebuchet MS" w:cs="Trebuchet MS"/>
                <w:color w:val="auto"/>
              </w:rPr>
              <w:t xml:space="preserve"> </w:t>
            </w:r>
            <w:r w:rsidR="0045188C" w:rsidRPr="00401194">
              <w:rPr>
                <w:rFonts w:ascii="Trebuchet MS" w:eastAsia="Trebuchet MS" w:hAnsi="Trebuchet MS" w:cs="Trebuchet MS"/>
                <w:color w:val="auto"/>
              </w:rPr>
              <w:t xml:space="preserve">des </w:t>
            </w:r>
            <w:r w:rsidRPr="00401194">
              <w:rPr>
                <w:rFonts w:ascii="Trebuchet MS" w:eastAsia="Trebuchet MS" w:hAnsi="Trebuchet MS" w:cs="Trebuchet MS"/>
                <w:color w:val="auto"/>
              </w:rPr>
              <w:t>clients</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CDA3D70" w14:textId="77777777" w:rsidR="00730ABD" w:rsidRPr="008C2ED6" w:rsidRDefault="00730ABD" w:rsidP="008C2ED6">
            <w:pPr>
              <w:pStyle w:val="Default"/>
              <w:jc w:val="center"/>
              <w:rPr>
                <w:color w:val="auto"/>
                <w:sz w:val="20"/>
                <w:szCs w:val="20"/>
              </w:rPr>
            </w:pPr>
            <w:r w:rsidRPr="008C2ED6">
              <w:rPr>
                <w:color w:val="auto"/>
                <w:sz w:val="20"/>
                <w:szCs w:val="20"/>
              </w:rPr>
              <w:t>Non</w:t>
            </w:r>
          </w:p>
        </w:tc>
      </w:tr>
      <w:tr w:rsidR="00730ABD" w14:paraId="02FE11D0" w14:textId="77777777" w:rsidTr="009B57CA">
        <w:trPr>
          <w:trHeight w:val="828"/>
        </w:trPr>
        <w:tc>
          <w:tcPr>
            <w:tcW w:w="79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27F40CB" w14:textId="77777777" w:rsidR="00730ABD" w:rsidRPr="00401194" w:rsidRDefault="00730ABD" w:rsidP="008C2ED6">
            <w:pPr>
              <w:spacing w:line="232" w:lineRule="exact"/>
              <w:ind w:left="80" w:right="80"/>
              <w:rPr>
                <w:rFonts w:ascii="Trebuchet MS" w:eastAsia="Trebuchet MS" w:hAnsi="Trebuchet MS" w:cs="Trebuchet MS"/>
                <w:color w:val="auto"/>
              </w:rPr>
            </w:pPr>
            <w:r w:rsidRPr="00401194">
              <w:rPr>
                <w:rFonts w:ascii="Trebuchet MS" w:eastAsia="Trebuchet MS" w:hAnsi="Trebuchet MS" w:cs="Trebuchet MS"/>
                <w:color w:val="auto"/>
              </w:rPr>
              <w:t>Indication des titres d'études et professionnels de l'opérateur économique</w:t>
            </w:r>
            <w:r w:rsidR="00073A6E" w:rsidRPr="00401194">
              <w:rPr>
                <w:rFonts w:ascii="Trebuchet MS" w:eastAsia="Trebuchet MS" w:hAnsi="Trebuchet MS" w:cs="Trebuchet MS"/>
                <w:color w:val="auto"/>
              </w:rPr>
              <w:t xml:space="preserve">, </w:t>
            </w:r>
            <w:r w:rsidR="00FB18A6" w:rsidRPr="00401194">
              <w:rPr>
                <w:rFonts w:ascii="Trebuchet MS" w:eastAsia="Trebuchet MS" w:hAnsi="Trebuchet MS" w:cs="Trebuchet MS"/>
                <w:color w:val="auto"/>
              </w:rPr>
              <w:t>y compris</w:t>
            </w:r>
            <w:r w:rsidRPr="00401194">
              <w:rPr>
                <w:rFonts w:ascii="Trebuchet MS" w:eastAsia="Trebuchet MS" w:hAnsi="Trebuchet MS" w:cs="Trebuchet MS"/>
                <w:color w:val="auto"/>
              </w:rPr>
              <w:t xml:space="preserve"> des responsables de prestation de services de même nature que celle du contrat</w:t>
            </w:r>
            <w:r w:rsidR="00FB18A6" w:rsidRPr="00401194">
              <w:rPr>
                <w:rFonts w:ascii="Trebuchet MS" w:eastAsia="Trebuchet MS" w:hAnsi="Trebuchet MS" w:cs="Trebuchet MS"/>
                <w:color w:val="auto"/>
              </w:rPr>
              <w:t>.</w:t>
            </w:r>
          </w:p>
          <w:p w14:paraId="76E598C4" w14:textId="77777777" w:rsidR="0045188C" w:rsidRPr="00401194" w:rsidRDefault="00FB18A6" w:rsidP="00FB18A6">
            <w:pPr>
              <w:spacing w:line="232" w:lineRule="exact"/>
              <w:ind w:left="80" w:right="80"/>
              <w:rPr>
                <w:rFonts w:ascii="Trebuchet MS" w:eastAsia="Trebuchet MS" w:hAnsi="Trebuchet MS" w:cs="Trebuchet MS"/>
                <w:strike/>
                <w:color w:val="auto"/>
              </w:rPr>
            </w:pPr>
            <w:r w:rsidRPr="00401194">
              <w:rPr>
                <w:rFonts w:ascii="Trebuchet MS" w:eastAsia="Trebuchet MS" w:hAnsi="Trebuchet MS" w:cs="Trebuchet MS"/>
                <w:color w:val="auto"/>
              </w:rPr>
              <w:t>Habilitation à exercer l'activité professionnelle, y compris les exigences relatives à l'inscription règlementaire de chaque profession.</w:t>
            </w:r>
            <w:r w:rsidR="0045188C" w:rsidRPr="00401194">
              <w:rPr>
                <w:rFonts w:ascii="Trebuchet MS" w:eastAsia="Trebuchet MS" w:hAnsi="Trebuchet MS" w:cs="Trebuchet MS"/>
                <w:strike/>
                <w:color w:val="auto"/>
              </w:rPr>
              <w:t xml:space="preserve"> </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1227C0E" w14:textId="77777777" w:rsidR="00730ABD" w:rsidRPr="008C2ED6" w:rsidRDefault="00730ABD" w:rsidP="008C2ED6">
            <w:pPr>
              <w:pStyle w:val="Default"/>
              <w:jc w:val="center"/>
              <w:rPr>
                <w:color w:val="auto"/>
                <w:sz w:val="20"/>
                <w:szCs w:val="20"/>
              </w:rPr>
            </w:pPr>
            <w:r w:rsidRPr="008C2ED6">
              <w:rPr>
                <w:color w:val="auto"/>
                <w:sz w:val="20"/>
                <w:szCs w:val="20"/>
              </w:rPr>
              <w:t>Non</w:t>
            </w:r>
          </w:p>
        </w:tc>
      </w:tr>
    </w:tbl>
    <w:p w14:paraId="67FDFB2D" w14:textId="77777777" w:rsidR="00344C69" w:rsidRPr="00D066B9" w:rsidRDefault="00344C69" w:rsidP="008C2ED6">
      <w:pPr>
        <w:pStyle w:val="Default"/>
        <w:spacing w:before="120"/>
        <w:jc w:val="both"/>
        <w:rPr>
          <w:color w:val="auto"/>
          <w:sz w:val="20"/>
          <w:szCs w:val="20"/>
        </w:rPr>
      </w:pPr>
      <w:r>
        <w:rPr>
          <w:sz w:val="20"/>
          <w:szCs w:val="20"/>
        </w:rPr>
        <w:t>La preuve de la capacité du candidat peut être apportée par tout moyen, notamment par des certificats d'identité professionnelle ou des références attestant de la compétence de l'opérateur économique à réaliser la prestation pour laquelle i</w:t>
      </w:r>
      <w:r w:rsidRPr="00D066B9">
        <w:rPr>
          <w:color w:val="auto"/>
          <w:sz w:val="20"/>
          <w:szCs w:val="20"/>
        </w:rPr>
        <w:t xml:space="preserve">l se porte candidat. </w:t>
      </w:r>
      <w:r w:rsidR="000D5C59" w:rsidRPr="00D066B9">
        <w:rPr>
          <w:color w:val="auto"/>
          <w:sz w:val="20"/>
          <w:szCs w:val="20"/>
        </w:rPr>
        <w:t>En l’absence de références, le candidat est appelé à fournir tout élément de nature à justifier ses capacités à réaliser les prestations faisant l’objet du marché.</w:t>
      </w:r>
    </w:p>
    <w:p w14:paraId="1599EA69" w14:textId="77777777" w:rsidR="00344C69" w:rsidRDefault="00344C69" w:rsidP="008C2ED6">
      <w:pPr>
        <w:pStyle w:val="Default"/>
        <w:spacing w:before="120"/>
        <w:jc w:val="both"/>
        <w:rPr>
          <w:sz w:val="20"/>
          <w:szCs w:val="20"/>
        </w:rPr>
      </w:pPr>
      <w:r>
        <w:rPr>
          <w:sz w:val="20"/>
          <w:szCs w:val="20"/>
        </w:rPr>
        <w:t xml:space="preserve">Chacun des certificats précités pourra donc faire l'objet d'équivalence. </w:t>
      </w:r>
    </w:p>
    <w:p w14:paraId="4CC26854" w14:textId="77777777" w:rsidR="00344C69" w:rsidRDefault="00344C69" w:rsidP="008C2ED6">
      <w:pPr>
        <w:pStyle w:val="Default"/>
        <w:spacing w:before="120"/>
        <w:jc w:val="both"/>
        <w:rPr>
          <w:sz w:val="20"/>
          <w:szCs w:val="20"/>
        </w:rPr>
      </w:pPr>
      <w:r>
        <w:rPr>
          <w:sz w:val="20"/>
          <w:szCs w:val="20"/>
        </w:rPr>
        <w:t xml:space="preserve">Les entreprises étrangères pourront quant à elles fournir ceux délivrés par les organismes de leur Etat d'origine. </w:t>
      </w:r>
    </w:p>
    <w:p w14:paraId="59294278" w14:textId="77777777" w:rsidR="00344C69" w:rsidRDefault="00344C69" w:rsidP="008C2ED6">
      <w:pPr>
        <w:pStyle w:val="Default"/>
        <w:spacing w:before="120"/>
        <w:jc w:val="both"/>
        <w:rPr>
          <w:sz w:val="20"/>
          <w:szCs w:val="20"/>
        </w:rPr>
      </w:pPr>
      <w:r>
        <w:rPr>
          <w:sz w:val="20"/>
          <w:szCs w:val="20"/>
        </w:rPr>
        <w:lastRenderedPageBreak/>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w:t>
      </w:r>
    </w:p>
    <w:p w14:paraId="1EE7DB46" w14:textId="77777777" w:rsidR="00344C69" w:rsidRDefault="00344C69" w:rsidP="008C2ED6">
      <w:pPr>
        <w:pStyle w:val="Default"/>
        <w:spacing w:before="120"/>
        <w:jc w:val="both"/>
        <w:rPr>
          <w:sz w:val="20"/>
          <w:szCs w:val="20"/>
        </w:rPr>
      </w:pPr>
      <w:r>
        <w:rPr>
          <w:sz w:val="20"/>
          <w:szCs w:val="20"/>
        </w:rPr>
        <w:t xml:space="preserve">En outre, pour justifier qu'il dispose des capacités de cet opérateur économique pour l'exécution des prestations, le candidat produit un engagement écrit de l'opérateur économique. </w:t>
      </w:r>
    </w:p>
    <w:p w14:paraId="3FD3D290" w14:textId="77777777" w:rsidR="00C24F72" w:rsidRPr="008C2ED6" w:rsidRDefault="00C24F72" w:rsidP="008C2ED6">
      <w:pPr>
        <w:pStyle w:val="Default"/>
        <w:spacing w:before="120" w:after="120"/>
        <w:jc w:val="both"/>
        <w:rPr>
          <w:sz w:val="20"/>
          <w:szCs w:val="20"/>
          <w:u w:val="single"/>
        </w:rPr>
      </w:pPr>
      <w:r w:rsidRPr="00BC7A16">
        <w:rPr>
          <w:sz w:val="20"/>
          <w:szCs w:val="20"/>
          <w:u w:val="single"/>
        </w:rPr>
        <w:t>Pièces de l’offre</w:t>
      </w:r>
      <w:r w:rsidRPr="008C2ED6">
        <w:rPr>
          <w:sz w:val="20"/>
          <w:szCs w:val="20"/>
          <w:u w:val="single"/>
        </w:rPr>
        <w:t>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311"/>
      </w:tblGrid>
      <w:tr w:rsidR="00C24F72" w:rsidRPr="00E56B74" w14:paraId="44AF3D9F" w14:textId="77777777" w:rsidTr="008C2ED6">
        <w:tc>
          <w:tcPr>
            <w:tcW w:w="7905" w:type="dxa"/>
            <w:shd w:val="clear" w:color="auto" w:fill="BFBFBF"/>
          </w:tcPr>
          <w:p w14:paraId="3C41B8C0" w14:textId="77777777" w:rsidR="00C24F72" w:rsidRPr="00BC7A16" w:rsidRDefault="00C24F72" w:rsidP="00BC7A16">
            <w:pPr>
              <w:jc w:val="center"/>
              <w:rPr>
                <w:rFonts w:ascii="Trebuchet MS" w:eastAsia="Trebuchet MS" w:hAnsi="Trebuchet MS" w:cs="Trebuchet MS"/>
                <w:b/>
                <w:bCs/>
                <w:color w:val="000000"/>
              </w:rPr>
            </w:pPr>
            <w:r w:rsidRPr="00BC7A16">
              <w:rPr>
                <w:rFonts w:ascii="Trebuchet MS" w:eastAsia="Trebuchet MS" w:hAnsi="Trebuchet MS" w:cs="Trebuchet MS"/>
                <w:b/>
                <w:bCs/>
                <w:color w:val="000000"/>
              </w:rPr>
              <w:t>Libellé</w:t>
            </w:r>
          </w:p>
        </w:tc>
        <w:tc>
          <w:tcPr>
            <w:tcW w:w="1311" w:type="dxa"/>
            <w:shd w:val="clear" w:color="auto" w:fill="BFBFBF"/>
          </w:tcPr>
          <w:p w14:paraId="405980CE" w14:textId="77777777" w:rsidR="00C24F72" w:rsidRPr="00BC7A16" w:rsidRDefault="00C24F72" w:rsidP="00BC7A16">
            <w:pPr>
              <w:jc w:val="center"/>
              <w:rPr>
                <w:rFonts w:ascii="Trebuchet MS" w:eastAsia="Trebuchet MS" w:hAnsi="Trebuchet MS" w:cs="Trebuchet MS"/>
                <w:b/>
                <w:bCs/>
                <w:color w:val="000000"/>
              </w:rPr>
            </w:pPr>
            <w:r w:rsidRPr="00BC7A16">
              <w:rPr>
                <w:rFonts w:ascii="Trebuchet MS" w:eastAsia="Trebuchet MS" w:hAnsi="Trebuchet MS" w:cs="Trebuchet MS"/>
                <w:b/>
                <w:bCs/>
                <w:color w:val="000000"/>
              </w:rPr>
              <w:t>Signature</w:t>
            </w:r>
          </w:p>
        </w:tc>
      </w:tr>
      <w:tr w:rsidR="00C24F72" w:rsidRPr="00E56B74" w14:paraId="3E242C5D" w14:textId="77777777" w:rsidTr="008C2ED6">
        <w:trPr>
          <w:trHeight w:val="543"/>
        </w:trPr>
        <w:tc>
          <w:tcPr>
            <w:tcW w:w="7905" w:type="dxa"/>
            <w:shd w:val="clear" w:color="auto" w:fill="auto"/>
            <w:vAlign w:val="center"/>
          </w:tcPr>
          <w:p w14:paraId="11DBCDFD" w14:textId="77777777" w:rsidR="00C24F72" w:rsidRPr="00E56B74" w:rsidRDefault="00C24F72" w:rsidP="008C2ED6">
            <w:pPr>
              <w:jc w:val="left"/>
              <w:rPr>
                <w:rFonts w:ascii="Trebuchet MS" w:hAnsi="Trebuchet MS"/>
                <w:color w:val="auto"/>
              </w:rPr>
            </w:pPr>
            <w:r w:rsidRPr="00E56B74">
              <w:rPr>
                <w:rFonts w:ascii="Trebuchet MS" w:hAnsi="Trebuchet MS"/>
                <w:color w:val="auto"/>
              </w:rPr>
              <w:t xml:space="preserve">L'acte d'engagement (AE) et ses annexes </w:t>
            </w:r>
          </w:p>
        </w:tc>
        <w:tc>
          <w:tcPr>
            <w:tcW w:w="1311" w:type="dxa"/>
            <w:shd w:val="clear" w:color="auto" w:fill="auto"/>
            <w:vAlign w:val="center"/>
          </w:tcPr>
          <w:p w14:paraId="387A127E" w14:textId="77777777" w:rsidR="00C24F72" w:rsidRPr="00E56B74" w:rsidRDefault="000837AA" w:rsidP="008C2ED6">
            <w:pPr>
              <w:jc w:val="center"/>
              <w:rPr>
                <w:rFonts w:ascii="Trebuchet MS" w:hAnsi="Trebuchet MS"/>
                <w:color w:val="auto"/>
              </w:rPr>
            </w:pPr>
            <w:r>
              <w:rPr>
                <w:rFonts w:ascii="Trebuchet MS" w:hAnsi="Trebuchet MS"/>
                <w:color w:val="auto"/>
              </w:rPr>
              <w:t>N</w:t>
            </w:r>
            <w:r w:rsidR="00C24F72" w:rsidRPr="00E56B74">
              <w:rPr>
                <w:rFonts w:ascii="Trebuchet MS" w:hAnsi="Trebuchet MS"/>
                <w:color w:val="auto"/>
              </w:rPr>
              <w:t>on</w:t>
            </w:r>
          </w:p>
        </w:tc>
      </w:tr>
      <w:tr w:rsidR="00C24F72" w:rsidRPr="00E56B74" w14:paraId="7457CB85" w14:textId="77777777" w:rsidTr="008C2ED6">
        <w:tc>
          <w:tcPr>
            <w:tcW w:w="7905" w:type="dxa"/>
            <w:shd w:val="clear" w:color="auto" w:fill="auto"/>
          </w:tcPr>
          <w:p w14:paraId="0CC6B54B" w14:textId="77777777" w:rsidR="00C24F72" w:rsidRPr="00F93E3F" w:rsidRDefault="00C24F72" w:rsidP="00D066B9">
            <w:pPr>
              <w:rPr>
                <w:rFonts w:ascii="Trebuchet MS" w:hAnsi="Trebuchet MS"/>
                <w:color w:val="auto"/>
              </w:rPr>
            </w:pPr>
            <w:r w:rsidRPr="00F93E3F">
              <w:rPr>
                <w:rFonts w:ascii="Trebuchet MS" w:hAnsi="Trebuchet MS"/>
                <w:color w:val="auto"/>
              </w:rPr>
              <w:t>La décomposition du prix global forfaitaire (DPGF)</w:t>
            </w:r>
          </w:p>
          <w:p w14:paraId="3E25B8FE" w14:textId="77777777" w:rsidR="00BC7A16" w:rsidRPr="00F93E3F" w:rsidRDefault="00BC7A16" w:rsidP="00BC7A16">
            <w:pPr>
              <w:pStyle w:val="ParagrapheIndent2"/>
              <w:spacing w:before="60" w:line="232" w:lineRule="exact"/>
              <w:ind w:left="23" w:right="23"/>
              <w:jc w:val="both"/>
              <w:rPr>
                <w:b/>
                <w:bCs/>
                <w:lang w:val="fr-FR"/>
              </w:rPr>
            </w:pPr>
            <w:r w:rsidRPr="00F93E3F">
              <w:rPr>
                <w:b/>
                <w:bCs/>
                <w:lang w:val="fr-FR"/>
              </w:rPr>
              <w:t>NB : le candidat veillera à remplir le cadre de réponse fourni au DCE, et à ne pas le modifier.</w:t>
            </w:r>
          </w:p>
        </w:tc>
        <w:tc>
          <w:tcPr>
            <w:tcW w:w="1311" w:type="dxa"/>
            <w:shd w:val="clear" w:color="auto" w:fill="auto"/>
            <w:vAlign w:val="center"/>
          </w:tcPr>
          <w:p w14:paraId="4836AB56" w14:textId="77777777" w:rsidR="00C24F72" w:rsidRPr="00E56B74" w:rsidRDefault="000837AA" w:rsidP="008C2ED6">
            <w:pPr>
              <w:jc w:val="center"/>
              <w:rPr>
                <w:rFonts w:ascii="Trebuchet MS" w:hAnsi="Trebuchet MS"/>
              </w:rPr>
            </w:pPr>
            <w:r>
              <w:rPr>
                <w:rFonts w:ascii="Trebuchet MS" w:hAnsi="Trebuchet MS"/>
                <w:color w:val="auto"/>
              </w:rPr>
              <w:t>N</w:t>
            </w:r>
            <w:r w:rsidR="00C24F72" w:rsidRPr="00E56B74">
              <w:rPr>
                <w:rFonts w:ascii="Trebuchet MS" w:hAnsi="Trebuchet MS"/>
                <w:color w:val="auto"/>
              </w:rPr>
              <w:t>on</w:t>
            </w:r>
          </w:p>
        </w:tc>
      </w:tr>
      <w:tr w:rsidR="0084796C" w:rsidRPr="00E56B74" w14:paraId="3C2D4477" w14:textId="77777777" w:rsidTr="008C2ED6">
        <w:tc>
          <w:tcPr>
            <w:tcW w:w="7905" w:type="dxa"/>
            <w:shd w:val="clear" w:color="auto" w:fill="auto"/>
          </w:tcPr>
          <w:p w14:paraId="67279FE1" w14:textId="77777777" w:rsidR="0084796C" w:rsidRPr="00725302" w:rsidRDefault="006A766C" w:rsidP="0084796C">
            <w:pPr>
              <w:rPr>
                <w:rFonts w:ascii="Trebuchet MS" w:hAnsi="Trebuchet MS"/>
                <w:color w:val="auto"/>
              </w:rPr>
            </w:pPr>
            <w:r>
              <w:rPr>
                <w:rFonts w:ascii="Trebuchet MS" w:hAnsi="Trebuchet MS"/>
                <w:color w:val="auto"/>
              </w:rPr>
              <w:t>L’offre du can</w:t>
            </w:r>
            <w:r w:rsidR="00914CA4">
              <w:rPr>
                <w:rFonts w:ascii="Trebuchet MS" w:hAnsi="Trebuchet MS"/>
                <w:color w:val="auto"/>
              </w:rPr>
              <w:t>d</w:t>
            </w:r>
            <w:r>
              <w:rPr>
                <w:rFonts w:ascii="Trebuchet MS" w:hAnsi="Trebuchet MS"/>
                <w:color w:val="auto"/>
              </w:rPr>
              <w:t>idat</w:t>
            </w:r>
            <w:r w:rsidR="0084796C" w:rsidRPr="00725302">
              <w:rPr>
                <w:rFonts w:ascii="Trebuchet MS" w:hAnsi="Trebuchet MS"/>
                <w:color w:val="auto"/>
              </w:rPr>
              <w:t> :</w:t>
            </w:r>
          </w:p>
          <w:p w14:paraId="762D7099" w14:textId="77777777" w:rsidR="0084796C" w:rsidRPr="00725302" w:rsidRDefault="00E034FA" w:rsidP="00AC36F3">
            <w:pPr>
              <w:numPr>
                <w:ilvl w:val="0"/>
                <w:numId w:val="38"/>
              </w:numPr>
              <w:spacing w:before="60"/>
              <w:rPr>
                <w:rFonts w:ascii="Trebuchet MS" w:hAnsi="Trebuchet MS" w:cs="Calibri"/>
                <w:color w:val="auto"/>
              </w:rPr>
            </w:pPr>
            <w:r w:rsidRPr="00725302">
              <w:rPr>
                <w:rFonts w:ascii="Trebuchet MS" w:hAnsi="Trebuchet MS"/>
                <w:color w:val="auto"/>
              </w:rPr>
              <w:t xml:space="preserve">Une note méthodologique </w:t>
            </w:r>
            <w:r w:rsidR="00383528">
              <w:rPr>
                <w:rFonts w:ascii="Trebuchet MS" w:hAnsi="Trebuchet MS"/>
                <w:color w:val="auto"/>
              </w:rPr>
              <w:t xml:space="preserve">détaillée </w:t>
            </w:r>
            <w:r w:rsidRPr="00725302">
              <w:rPr>
                <w:rFonts w:ascii="Trebuchet MS" w:hAnsi="Trebuchet MS"/>
                <w:color w:val="auto"/>
              </w:rPr>
              <w:t>comprenant u</w:t>
            </w:r>
            <w:r w:rsidR="0084796C" w:rsidRPr="00725302">
              <w:rPr>
                <w:rFonts w:ascii="Trebuchet MS" w:hAnsi="Trebuchet MS" w:cs="Calibri"/>
                <w:color w:val="auto"/>
              </w:rPr>
              <w:t>ne reformulation des enjeux ;</w:t>
            </w:r>
          </w:p>
          <w:p w14:paraId="48459312" w14:textId="77777777" w:rsidR="00AC36F3" w:rsidRDefault="00AC36F3" w:rsidP="00AC36F3">
            <w:pPr>
              <w:spacing w:before="60"/>
              <w:ind w:left="720"/>
              <w:rPr>
                <w:rFonts w:ascii="Trebuchet MS" w:hAnsi="Trebuchet MS" w:cs="Calibri"/>
                <w:b/>
                <w:bCs/>
                <w:color w:val="auto"/>
              </w:rPr>
            </w:pPr>
            <w:bookmarkStart w:id="28" w:name="_Hlk57902834"/>
            <w:r w:rsidRPr="00725302">
              <w:rPr>
                <w:rFonts w:ascii="Trebuchet MS" w:hAnsi="Trebuchet MS"/>
                <w:b/>
                <w:bCs/>
                <w:color w:val="auto"/>
              </w:rPr>
              <w:t>NB : Cette note devra</w:t>
            </w:r>
            <w:r w:rsidRPr="00DD1B07">
              <w:rPr>
                <w:rFonts w:ascii="Trebuchet MS" w:hAnsi="Trebuchet MS"/>
                <w:b/>
                <w:bCs/>
                <w:color w:val="auto"/>
              </w:rPr>
              <w:t xml:space="preserve"> particulièrement être claire et synthétique. </w:t>
            </w:r>
            <w:bookmarkEnd w:id="28"/>
            <w:r w:rsidRPr="00DD1B07">
              <w:rPr>
                <w:rFonts w:ascii="Trebuchet MS" w:hAnsi="Trebuchet MS"/>
                <w:b/>
                <w:bCs/>
                <w:color w:val="auto"/>
              </w:rPr>
              <w:t xml:space="preserve">Elle </w:t>
            </w:r>
            <w:r w:rsidRPr="00383528">
              <w:rPr>
                <w:rFonts w:ascii="Trebuchet MS" w:hAnsi="Trebuchet MS" w:cs="Calibri"/>
                <w:b/>
                <w:bCs/>
                <w:color w:val="auto"/>
              </w:rPr>
              <w:t xml:space="preserve">comportera </w:t>
            </w:r>
            <w:bookmarkStart w:id="29" w:name="_Hlk83054242"/>
            <w:r w:rsidR="00383528" w:rsidRPr="00383528">
              <w:rPr>
                <w:rFonts w:ascii="Trebuchet MS" w:hAnsi="Trebuchet MS" w:cs="Calibri"/>
                <w:b/>
                <w:bCs/>
                <w:color w:val="auto"/>
              </w:rPr>
              <w:t>4</w:t>
            </w:r>
            <w:r w:rsidRPr="00383528">
              <w:rPr>
                <w:rFonts w:ascii="Trebuchet MS" w:hAnsi="Trebuchet MS" w:cs="Calibri"/>
                <w:b/>
                <w:bCs/>
                <w:color w:val="auto"/>
              </w:rPr>
              <w:t xml:space="preserve"> pages</w:t>
            </w:r>
            <w:r w:rsidRPr="00DD1B07">
              <w:rPr>
                <w:rFonts w:ascii="Trebuchet MS" w:hAnsi="Trebuchet MS" w:cs="Calibri"/>
                <w:b/>
                <w:bCs/>
                <w:color w:val="auto"/>
              </w:rPr>
              <w:t xml:space="preserve"> A4 </w:t>
            </w:r>
            <w:r w:rsidRPr="00AC36F3">
              <w:rPr>
                <w:rFonts w:ascii="Trebuchet MS" w:hAnsi="Trebuchet MS" w:cs="Calibri"/>
                <w:b/>
                <w:bCs/>
                <w:color w:val="auto"/>
              </w:rPr>
              <w:t>maximum (une page étant constituée d’un recto - hors page de garde) dans une typographie habituelle caractères de police 10 minimum</w:t>
            </w:r>
            <w:bookmarkEnd w:id="29"/>
            <w:r w:rsidRPr="00DD1B07">
              <w:rPr>
                <w:rFonts w:ascii="Trebuchet MS" w:hAnsi="Trebuchet MS" w:cs="Calibri"/>
                <w:b/>
                <w:bCs/>
                <w:color w:val="auto"/>
              </w:rPr>
              <w:t xml:space="preserve"> </w:t>
            </w:r>
          </w:p>
          <w:p w14:paraId="3027EC30" w14:textId="77777777" w:rsidR="0084796C" w:rsidRPr="00725302" w:rsidRDefault="0084796C" w:rsidP="00AC36F3">
            <w:pPr>
              <w:numPr>
                <w:ilvl w:val="0"/>
                <w:numId w:val="38"/>
              </w:numPr>
              <w:spacing w:before="60"/>
              <w:rPr>
                <w:rFonts w:ascii="Trebuchet MS" w:hAnsi="Trebuchet MS" w:cs="Calibri"/>
                <w:color w:val="auto"/>
              </w:rPr>
            </w:pPr>
            <w:r w:rsidRPr="00725302">
              <w:rPr>
                <w:rFonts w:ascii="Trebuchet MS" w:hAnsi="Trebuchet MS" w:cs="Calibri"/>
                <w:color w:val="auto"/>
              </w:rPr>
              <w:t>La constitution de l’équipe pour la réalisation des prestations objets de la présente consultation</w:t>
            </w:r>
            <w:r w:rsidR="00117C62" w:rsidRPr="00725302">
              <w:rPr>
                <w:rFonts w:ascii="Trebuchet MS" w:hAnsi="Trebuchet MS" w:cs="Calibri"/>
                <w:color w:val="auto"/>
              </w:rPr>
              <w:t> :</w:t>
            </w:r>
            <w:r w:rsidR="00117C62" w:rsidRPr="00AC36F3">
              <w:rPr>
                <w:rFonts w:ascii="Trebuchet MS" w:hAnsi="Trebuchet MS" w:cs="Calibri"/>
                <w:color w:val="auto"/>
              </w:rPr>
              <w:t xml:space="preserve"> </w:t>
            </w:r>
            <w:r w:rsidR="00117C62" w:rsidRPr="00725302">
              <w:rPr>
                <w:rFonts w:ascii="Trebuchet MS" w:hAnsi="Trebuchet MS" w:cs="Calibri"/>
                <w:color w:val="auto"/>
              </w:rPr>
              <w:t>composition complète du candidat ou du groupement sous forme d’organigramme</w:t>
            </w:r>
            <w:r w:rsidR="000125F1">
              <w:rPr>
                <w:rFonts w:ascii="Trebuchet MS" w:hAnsi="Trebuchet MS" w:cs="Calibri"/>
                <w:color w:val="auto"/>
              </w:rPr>
              <w:t> (</w:t>
            </w:r>
            <w:r w:rsidR="00117C62" w:rsidRPr="00725302">
              <w:rPr>
                <w:rFonts w:ascii="Trebuchet MS" w:hAnsi="Trebuchet MS" w:cs="Calibri"/>
                <w:color w:val="auto"/>
              </w:rPr>
              <w:t>nombre de collaborateurs</w:t>
            </w:r>
            <w:r w:rsidR="007C6966">
              <w:rPr>
                <w:rFonts w:ascii="Trebuchet MS" w:hAnsi="Trebuchet MS" w:cs="Calibri"/>
                <w:color w:val="auto"/>
              </w:rPr>
              <w:t>, leurs missions</w:t>
            </w:r>
            <w:r w:rsidR="00117C62" w:rsidRPr="00725302">
              <w:rPr>
                <w:rFonts w:ascii="Trebuchet MS" w:hAnsi="Trebuchet MS" w:cs="Calibri"/>
                <w:color w:val="auto"/>
              </w:rPr>
              <w:t xml:space="preserve"> et </w:t>
            </w:r>
            <w:r w:rsidR="00385241">
              <w:rPr>
                <w:rFonts w:ascii="Trebuchet MS" w:hAnsi="Trebuchet MS" w:cs="Calibri"/>
                <w:color w:val="auto"/>
              </w:rPr>
              <w:t xml:space="preserve">leurs </w:t>
            </w:r>
            <w:r w:rsidR="00117C62" w:rsidRPr="00725302">
              <w:rPr>
                <w:rFonts w:ascii="Trebuchet MS" w:hAnsi="Trebuchet MS" w:cs="Calibri"/>
                <w:color w:val="auto"/>
              </w:rPr>
              <w:t xml:space="preserve">qualifications </w:t>
            </w:r>
            <w:r w:rsidRPr="00725302">
              <w:rPr>
                <w:rFonts w:ascii="Trebuchet MS" w:hAnsi="Trebuchet MS" w:cs="Calibri"/>
                <w:color w:val="auto"/>
              </w:rPr>
              <w:t>ainsi que les CV de chacun des membres de l’équipe</w:t>
            </w:r>
            <w:r w:rsidR="000125F1">
              <w:rPr>
                <w:rFonts w:ascii="Trebuchet MS" w:hAnsi="Trebuchet MS" w:cs="Calibri"/>
                <w:color w:val="auto"/>
              </w:rPr>
              <w:t>)</w:t>
            </w:r>
            <w:r w:rsidR="00725302" w:rsidRPr="00725302">
              <w:rPr>
                <w:rFonts w:ascii="Trebuchet MS" w:hAnsi="Trebuchet MS" w:cs="Calibri"/>
                <w:color w:val="auto"/>
              </w:rPr>
              <w:t xml:space="preserve"> </w:t>
            </w:r>
            <w:r w:rsidRPr="00725302">
              <w:rPr>
                <w:rFonts w:ascii="Trebuchet MS" w:hAnsi="Trebuchet MS" w:cs="Calibri"/>
                <w:color w:val="auto"/>
              </w:rPr>
              <w:t>;</w:t>
            </w:r>
          </w:p>
          <w:p w14:paraId="069CAE54" w14:textId="77777777" w:rsidR="0084796C" w:rsidRDefault="0084796C" w:rsidP="00AC36F3">
            <w:pPr>
              <w:numPr>
                <w:ilvl w:val="0"/>
                <w:numId w:val="38"/>
              </w:numPr>
              <w:spacing w:before="60"/>
              <w:rPr>
                <w:rFonts w:ascii="Trebuchet MS" w:hAnsi="Trebuchet MS" w:cs="Calibri"/>
                <w:color w:val="auto"/>
              </w:rPr>
            </w:pPr>
            <w:r w:rsidRPr="00725302">
              <w:rPr>
                <w:rFonts w:ascii="Trebuchet MS" w:hAnsi="Trebuchet MS" w:cs="Calibri"/>
                <w:color w:val="auto"/>
              </w:rPr>
              <w:t>Les références de l’équipe</w:t>
            </w:r>
            <w:r w:rsidR="00914CA4" w:rsidRPr="00725302">
              <w:rPr>
                <w:rFonts w:ascii="Trebuchet MS" w:hAnsi="Trebuchet MS" w:cs="Calibri"/>
                <w:color w:val="auto"/>
              </w:rPr>
              <w:t xml:space="preserve"> dédiée à l’exécution des prestations objets de la présente consultation </w:t>
            </w:r>
            <w:r w:rsidRPr="00725302">
              <w:rPr>
                <w:rFonts w:ascii="Trebuchet MS" w:hAnsi="Trebuchet MS" w:cs="Calibri"/>
                <w:color w:val="auto"/>
              </w:rPr>
              <w:t>pour des prestations similaires à celles faisant l’objet de la consultation.</w:t>
            </w:r>
          </w:p>
          <w:p w14:paraId="43D88B88" w14:textId="77777777" w:rsidR="00385241" w:rsidRPr="00AC36F3" w:rsidRDefault="00385241" w:rsidP="00385241">
            <w:pPr>
              <w:spacing w:before="60"/>
              <w:ind w:left="720"/>
              <w:rPr>
                <w:rFonts w:ascii="Trebuchet MS" w:hAnsi="Trebuchet MS" w:cs="Calibri"/>
                <w:color w:val="auto"/>
              </w:rPr>
            </w:pPr>
            <w:r w:rsidRPr="00385241">
              <w:rPr>
                <w:rFonts w:ascii="Trebuchet MS" w:hAnsi="Trebuchet MS" w:cs="Calibri"/>
                <w:b/>
                <w:bCs/>
                <w:color w:val="auto"/>
              </w:rPr>
              <w:t>NB : les références peuvent être nominatives (la date, le montant et le destinataire) à condition d’avoir obtenu l’accord préalable et exprès des clients</w:t>
            </w:r>
          </w:p>
        </w:tc>
        <w:tc>
          <w:tcPr>
            <w:tcW w:w="1311" w:type="dxa"/>
            <w:shd w:val="clear" w:color="auto" w:fill="auto"/>
            <w:vAlign w:val="center"/>
          </w:tcPr>
          <w:p w14:paraId="656DB107" w14:textId="77777777" w:rsidR="0084796C" w:rsidRDefault="0084796C" w:rsidP="0084796C">
            <w:pPr>
              <w:jc w:val="center"/>
              <w:rPr>
                <w:rFonts w:ascii="Trebuchet MS" w:hAnsi="Trebuchet MS"/>
                <w:color w:val="auto"/>
              </w:rPr>
            </w:pPr>
            <w:r>
              <w:rPr>
                <w:rFonts w:ascii="Trebuchet MS" w:hAnsi="Trebuchet MS"/>
                <w:color w:val="auto"/>
              </w:rPr>
              <w:t>N</w:t>
            </w:r>
            <w:r w:rsidRPr="00E56B74">
              <w:rPr>
                <w:rFonts w:ascii="Trebuchet MS" w:hAnsi="Trebuchet MS"/>
                <w:color w:val="auto"/>
              </w:rPr>
              <w:t>on</w:t>
            </w:r>
          </w:p>
        </w:tc>
      </w:tr>
    </w:tbl>
    <w:p w14:paraId="2FA86ACA" w14:textId="77777777" w:rsidR="000D5C59" w:rsidRDefault="000D5C59" w:rsidP="000837AA">
      <w:pPr>
        <w:pStyle w:val="Default"/>
        <w:spacing w:before="120"/>
        <w:jc w:val="both"/>
        <w:rPr>
          <w:rFonts w:eastAsia="Trebuchet MS"/>
          <w:color w:val="auto"/>
          <w:sz w:val="20"/>
          <w:lang w:eastAsia="en-US"/>
        </w:rPr>
      </w:pPr>
      <w:r w:rsidRPr="000837AA">
        <w:rPr>
          <w:rFonts w:eastAsia="Trebuchet MS"/>
          <w:color w:val="auto"/>
          <w:sz w:val="20"/>
          <w:lang w:eastAsia="en-US"/>
        </w:rPr>
        <w:t xml:space="preserve">L'offre, qu'elle soit présentée par une seule entreprise ou par un groupement, devra indiquer tous les sous-traitants connus lors de son dépôt. Elle devra également indiquer les prestations dont la sous-traitance est envisagée, la dénomination et la qualité des sous-traitants. </w:t>
      </w:r>
    </w:p>
    <w:p w14:paraId="6B158DE3" w14:textId="77777777" w:rsidR="00A646BC" w:rsidRPr="00401194" w:rsidRDefault="00A646BC" w:rsidP="000837AA">
      <w:pPr>
        <w:pStyle w:val="Default"/>
        <w:spacing w:before="120"/>
        <w:jc w:val="both"/>
        <w:rPr>
          <w:rFonts w:eastAsia="Trebuchet MS"/>
          <w:color w:val="auto"/>
          <w:sz w:val="20"/>
          <w:lang w:eastAsia="en-US"/>
        </w:rPr>
      </w:pPr>
      <w:r w:rsidRPr="00401194">
        <w:rPr>
          <w:rFonts w:eastAsia="Trebuchet MS"/>
          <w:color w:val="auto"/>
          <w:sz w:val="20"/>
          <w:lang w:eastAsia="en-US"/>
        </w:rPr>
        <w:t>NB : un candidat n’étant pas habilité à délivrer une prestation de conseil juridique ne peut sous-traiter à un cabinet d’avocat la réalisation de ces prestations</w:t>
      </w:r>
      <w:r w:rsidR="00C15BE2" w:rsidRPr="00401194">
        <w:rPr>
          <w:rFonts w:eastAsia="Trebuchet MS"/>
          <w:color w:val="auto"/>
          <w:sz w:val="20"/>
          <w:lang w:eastAsia="en-US"/>
        </w:rPr>
        <w:t xml:space="preserve"> (CAA de Lyon arrêt en date du 18 juin 2015).</w:t>
      </w:r>
    </w:p>
    <w:p w14:paraId="34F13ABF" w14:textId="77777777" w:rsidR="00E56B74" w:rsidRPr="00BC7A16" w:rsidRDefault="00E56B74" w:rsidP="000837AA">
      <w:pPr>
        <w:pStyle w:val="Default"/>
        <w:spacing w:before="240"/>
        <w:jc w:val="both"/>
        <w:rPr>
          <w:color w:val="auto"/>
          <w:sz w:val="20"/>
          <w:szCs w:val="20"/>
          <w:u w:val="single"/>
        </w:rPr>
      </w:pPr>
      <w:r w:rsidRPr="00BC7A16">
        <w:rPr>
          <w:color w:val="auto"/>
          <w:sz w:val="20"/>
          <w:szCs w:val="20"/>
          <w:u w:val="single"/>
        </w:rPr>
        <w:t xml:space="preserve">Protection des données à caractère personnel </w:t>
      </w:r>
    </w:p>
    <w:p w14:paraId="25677FD7" w14:textId="77777777" w:rsidR="000837AA" w:rsidRPr="000837AA" w:rsidRDefault="000837AA" w:rsidP="000837AA">
      <w:pPr>
        <w:suppressAutoHyphens w:val="0"/>
        <w:autoSpaceDE w:val="0"/>
        <w:autoSpaceDN w:val="0"/>
        <w:adjustRightInd w:val="0"/>
        <w:rPr>
          <w:rFonts w:ascii="Trebuchet MS" w:hAnsi="Trebuchet MS" w:cs="Trebuchet MS"/>
          <w:color w:val="000000"/>
          <w:lang w:eastAsia="fr-FR"/>
        </w:rPr>
      </w:pPr>
      <w:r w:rsidRPr="000837AA">
        <w:rPr>
          <w:rFonts w:ascii="Trebuchet MS" w:hAnsi="Trebuchet MS" w:cs="Trebuchet MS"/>
          <w:color w:val="000000"/>
          <w:lang w:eastAsia="fr-FR"/>
        </w:rPr>
        <w:t xml:space="preserve">Les informations ici recueillies font l’objet d’un traitement informatique par l’Association de Préfiguration TARMAQ pour les finalités suivantes : enregistrement des offres pour instruire la procédure de passation du contrat (analyse des candidatures et des offres, classement des offres, attribution et rejets des offres, notification du contrat et exécution du contrat). </w:t>
      </w:r>
    </w:p>
    <w:p w14:paraId="0EA01567" w14:textId="77777777" w:rsidR="000837AA" w:rsidRPr="000837AA" w:rsidRDefault="000837AA" w:rsidP="000837AA">
      <w:pPr>
        <w:suppressAutoHyphens w:val="0"/>
        <w:autoSpaceDE w:val="0"/>
        <w:autoSpaceDN w:val="0"/>
        <w:adjustRightInd w:val="0"/>
        <w:rPr>
          <w:rFonts w:ascii="Trebuchet MS" w:hAnsi="Trebuchet MS" w:cs="Trebuchet MS"/>
          <w:color w:val="000000"/>
          <w:lang w:eastAsia="fr-FR"/>
        </w:rPr>
      </w:pPr>
      <w:r w:rsidRPr="000837AA">
        <w:rPr>
          <w:rFonts w:ascii="Trebuchet MS" w:hAnsi="Trebuchet MS" w:cs="Trebuchet MS"/>
          <w:color w:val="000000"/>
          <w:lang w:eastAsia="fr-FR"/>
        </w:rPr>
        <w:t xml:space="preserve">Ce traitement est nécessaire à l’exécution d’une mission d’intérêt public dont </w:t>
      </w:r>
      <w:r w:rsidR="00D577E9" w:rsidRPr="000837AA">
        <w:rPr>
          <w:rFonts w:ascii="Trebuchet MS" w:hAnsi="Trebuchet MS" w:cs="Trebuchet MS"/>
          <w:color w:val="000000"/>
          <w:lang w:eastAsia="fr-FR"/>
        </w:rPr>
        <w:t>TARMAQ</w:t>
      </w:r>
      <w:r w:rsidRPr="000837AA">
        <w:rPr>
          <w:rFonts w:ascii="Trebuchet MS" w:hAnsi="Trebuchet MS" w:cs="Trebuchet MS"/>
          <w:color w:val="000000"/>
          <w:lang w:eastAsia="fr-FR"/>
        </w:rPr>
        <w:t xml:space="preserve"> est investie. </w:t>
      </w:r>
    </w:p>
    <w:p w14:paraId="2E61D009" w14:textId="77777777" w:rsidR="000837AA" w:rsidRPr="000837AA" w:rsidRDefault="000837AA" w:rsidP="000837AA">
      <w:pPr>
        <w:suppressAutoHyphens w:val="0"/>
        <w:autoSpaceDE w:val="0"/>
        <w:autoSpaceDN w:val="0"/>
        <w:adjustRightInd w:val="0"/>
        <w:rPr>
          <w:rFonts w:ascii="Trebuchet MS" w:hAnsi="Trebuchet MS" w:cs="Trebuchet MS"/>
          <w:color w:val="000000"/>
          <w:lang w:eastAsia="fr-FR"/>
        </w:rPr>
      </w:pPr>
      <w:r w:rsidRPr="000837AA">
        <w:rPr>
          <w:rFonts w:ascii="Trebuchet MS" w:hAnsi="Trebuchet MS" w:cs="Trebuchet MS"/>
          <w:color w:val="000000"/>
          <w:lang w:eastAsia="fr-FR"/>
        </w:rPr>
        <w:t xml:space="preserve">Le ou les destinataire(s) des données sont des personnes habilitées par </w:t>
      </w:r>
      <w:r w:rsidR="00D577E9" w:rsidRPr="000837AA">
        <w:rPr>
          <w:rFonts w:ascii="Trebuchet MS" w:hAnsi="Trebuchet MS" w:cs="Trebuchet MS"/>
          <w:color w:val="000000"/>
          <w:lang w:eastAsia="fr-FR"/>
        </w:rPr>
        <w:t>TARMAQ</w:t>
      </w:r>
      <w:r w:rsidRPr="000837AA">
        <w:rPr>
          <w:rFonts w:ascii="Trebuchet MS" w:hAnsi="Trebuchet MS" w:cs="Trebuchet MS"/>
          <w:color w:val="000000"/>
          <w:lang w:eastAsia="fr-FR"/>
        </w:rPr>
        <w:t xml:space="preserve"> à raison de leurs attributions ou de leur droit à connaître de ces données pour l’exercice de leurs missions. Les données collectées sont uniquement destinées à un usage interne et ne sont en aucun cas cédées ou vendues à des tiers. </w:t>
      </w:r>
    </w:p>
    <w:p w14:paraId="7976A4E9" w14:textId="77777777" w:rsidR="000837AA" w:rsidRPr="000837AA" w:rsidRDefault="000837AA" w:rsidP="000837AA">
      <w:pPr>
        <w:suppressAutoHyphens w:val="0"/>
        <w:autoSpaceDE w:val="0"/>
        <w:autoSpaceDN w:val="0"/>
        <w:adjustRightInd w:val="0"/>
        <w:rPr>
          <w:rFonts w:ascii="Trebuchet MS" w:hAnsi="Trebuchet MS" w:cs="Trebuchet MS"/>
          <w:color w:val="000000"/>
          <w:lang w:eastAsia="fr-FR"/>
        </w:rPr>
      </w:pPr>
      <w:r w:rsidRPr="000837AA">
        <w:rPr>
          <w:rFonts w:ascii="Trebuchet MS" w:hAnsi="Trebuchet MS" w:cs="Trebuchet MS"/>
          <w:color w:val="000000"/>
          <w:lang w:eastAsia="fr-FR"/>
        </w:rPr>
        <w:t xml:space="preserve">Ces informations et données seront conservées pendant la durée nécessaire à l’exécution de la finalité du traitement, après quoi elles seront archivées jusqu’à expiration des exigences légales, soit 5 ans pour les offres non retenues et 10 ans pour les offres retenues à compter de la date de fin d’exécution du contrat. </w:t>
      </w:r>
    </w:p>
    <w:p w14:paraId="57A16EF6" w14:textId="77777777" w:rsidR="000837AA" w:rsidRPr="000837AA" w:rsidRDefault="000837AA" w:rsidP="000837AA">
      <w:pPr>
        <w:suppressAutoHyphens w:val="0"/>
        <w:autoSpaceDE w:val="0"/>
        <w:autoSpaceDN w:val="0"/>
        <w:adjustRightInd w:val="0"/>
        <w:rPr>
          <w:rFonts w:ascii="Trebuchet MS" w:hAnsi="Trebuchet MS" w:cs="Trebuchet MS"/>
          <w:color w:val="000000"/>
          <w:lang w:eastAsia="fr-FR"/>
        </w:rPr>
      </w:pPr>
      <w:r w:rsidRPr="000837AA">
        <w:rPr>
          <w:rFonts w:ascii="Trebuchet MS" w:hAnsi="Trebuchet MS" w:cs="Trebuchet MS"/>
          <w:color w:val="000000"/>
          <w:lang w:eastAsia="fr-FR"/>
        </w:rPr>
        <w:t xml:space="preserve">Conformément au Règlement (UE) 2016/679 dénommé « Règlement Européen sur la Protection des Données » et à la loi « Informatique et libertés » du 6 janvier 1978 modifiée, les candidats disposent pour les traitements les concernant, de droits d’accès aux données, de rectification, d’opposition, à l’effacement ou à la limitation ; ainsi que d’introduire une réclamation auprès de la CNIL, et du droit à communiquer des instructions sur le sort de ces données en cas de décès. </w:t>
      </w:r>
    </w:p>
    <w:p w14:paraId="672AB7FE" w14:textId="35902A99" w:rsidR="000837AA" w:rsidRPr="000837AA" w:rsidRDefault="000837AA" w:rsidP="000837AA">
      <w:pPr>
        <w:suppressAutoHyphens w:val="0"/>
        <w:autoSpaceDE w:val="0"/>
        <w:autoSpaceDN w:val="0"/>
        <w:adjustRightInd w:val="0"/>
        <w:rPr>
          <w:rFonts w:ascii="Trebuchet MS" w:hAnsi="Trebuchet MS" w:cs="Trebuchet MS"/>
          <w:lang w:eastAsia="fr-FR"/>
        </w:rPr>
      </w:pPr>
      <w:r w:rsidRPr="000837AA">
        <w:rPr>
          <w:rFonts w:ascii="Trebuchet MS" w:hAnsi="Trebuchet MS" w:cs="Trebuchet MS"/>
          <w:color w:val="000000"/>
          <w:lang w:eastAsia="fr-FR"/>
        </w:rPr>
        <w:lastRenderedPageBreak/>
        <w:t>Les candidats peuvent exercer ces droits en contactant l’Association de Préfiguration TARMAQ par mail à l’adresse suivante :</w:t>
      </w:r>
      <w:r w:rsidR="000A4A69">
        <w:rPr>
          <w:rFonts w:ascii="Trebuchet MS" w:hAnsi="Trebuchet MS" w:cs="Trebuchet MS"/>
          <w:color w:val="000000"/>
          <w:lang w:eastAsia="fr-FR"/>
        </w:rPr>
        <w:t xml:space="preserve"> </w:t>
      </w:r>
      <w:r w:rsidR="000A4A69" w:rsidRPr="000A4A69">
        <w:rPr>
          <w:rFonts w:ascii="Trebuchet MS" w:hAnsi="Trebuchet MS" w:cs="Trebuchet MS"/>
          <w:color w:val="0070C0"/>
          <w:lang w:eastAsia="fr-FR"/>
        </w:rPr>
        <w:t>j.darsouze</w:t>
      </w:r>
      <w:r w:rsidRPr="000A4A69">
        <w:rPr>
          <w:rFonts w:ascii="Trebuchet MS" w:hAnsi="Trebuchet MS" w:cs="Trebuchet MS"/>
          <w:color w:val="0070C0"/>
          <w:lang w:eastAsia="fr-FR"/>
        </w:rPr>
        <w:t xml:space="preserve">@tarmaq.com </w:t>
      </w:r>
    </w:p>
    <w:p w14:paraId="6CE1894D" w14:textId="77777777" w:rsidR="000837AA" w:rsidRPr="000837AA" w:rsidRDefault="000837AA" w:rsidP="000837AA">
      <w:pPr>
        <w:suppressAutoHyphens w:val="0"/>
        <w:autoSpaceDE w:val="0"/>
        <w:autoSpaceDN w:val="0"/>
        <w:adjustRightInd w:val="0"/>
        <w:rPr>
          <w:rFonts w:ascii="Trebuchet MS" w:hAnsi="Trebuchet MS" w:cs="Trebuchet MS"/>
          <w:color w:val="000000"/>
          <w:lang w:eastAsia="fr-FR"/>
        </w:rPr>
      </w:pPr>
      <w:r w:rsidRPr="000837AA">
        <w:rPr>
          <w:rFonts w:ascii="Trebuchet MS" w:hAnsi="Trebuchet MS" w:cs="Trebuchet MS"/>
          <w:color w:val="000000"/>
          <w:lang w:eastAsia="fr-FR"/>
        </w:rPr>
        <w:t xml:space="preserve">Pour en savoir plus, ils peuvent également consulter leurs droits sur le site de la CNIL. </w:t>
      </w:r>
    </w:p>
    <w:p w14:paraId="235D3CBF" w14:textId="77777777" w:rsidR="00344C69" w:rsidRPr="001715A4" w:rsidRDefault="00344C69" w:rsidP="000837AA">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30" w:name="_Toc83896252"/>
      <w:r w:rsidRPr="001715A4">
        <w:rPr>
          <w:rFonts w:ascii="Trebuchet MS" w:eastAsia="Trebuchet MS" w:hAnsi="Trebuchet MS" w:cs="Trebuchet MS"/>
          <w:bCs/>
          <w:iCs/>
          <w:caps w:val="0"/>
          <w:color w:val="auto"/>
          <w:szCs w:val="28"/>
          <w:lang w:eastAsia="en-US"/>
        </w:rPr>
        <w:t>5.2 - Visite sur site</w:t>
      </w:r>
      <w:bookmarkEnd w:id="30"/>
      <w:r w:rsidRPr="001715A4">
        <w:rPr>
          <w:rFonts w:ascii="Trebuchet MS" w:eastAsia="Trebuchet MS" w:hAnsi="Trebuchet MS" w:cs="Trebuchet MS"/>
          <w:bCs/>
          <w:iCs/>
          <w:caps w:val="0"/>
          <w:color w:val="auto"/>
          <w:szCs w:val="28"/>
          <w:lang w:eastAsia="en-US"/>
        </w:rPr>
        <w:t xml:space="preserve"> </w:t>
      </w:r>
    </w:p>
    <w:p w14:paraId="4AF022E9" w14:textId="77777777" w:rsidR="00344C69" w:rsidRDefault="00344C69" w:rsidP="00D066B9">
      <w:pPr>
        <w:pStyle w:val="Default"/>
        <w:jc w:val="both"/>
        <w:rPr>
          <w:sz w:val="20"/>
          <w:szCs w:val="20"/>
        </w:rPr>
      </w:pPr>
      <w:r>
        <w:rPr>
          <w:sz w:val="20"/>
          <w:szCs w:val="20"/>
        </w:rPr>
        <w:t xml:space="preserve">Sans objet. </w:t>
      </w:r>
    </w:p>
    <w:p w14:paraId="79780EF8" w14:textId="77777777" w:rsidR="00344C69" w:rsidRPr="000837AA" w:rsidRDefault="00344C69" w:rsidP="000837AA">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31" w:name="_Toc83896253"/>
      <w:r w:rsidRPr="000837AA">
        <w:rPr>
          <w:rFonts w:ascii="Trebuchet MS" w:eastAsia="Trebuchet MS" w:hAnsi="Trebuchet MS" w:cs="Trebuchet MS"/>
          <w:bCs/>
          <w:caps w:val="0"/>
          <w:color w:val="auto"/>
          <w:kern w:val="32"/>
          <w:szCs w:val="32"/>
          <w:lang w:eastAsia="en-US"/>
        </w:rPr>
        <w:t>6 - Conditions d'envoi ou de remise des plis</w:t>
      </w:r>
      <w:bookmarkEnd w:id="31"/>
      <w:r w:rsidRPr="000837AA">
        <w:rPr>
          <w:rFonts w:ascii="Trebuchet MS" w:eastAsia="Trebuchet MS" w:hAnsi="Trebuchet MS" w:cs="Trebuchet MS"/>
          <w:bCs/>
          <w:caps w:val="0"/>
          <w:color w:val="auto"/>
          <w:kern w:val="32"/>
          <w:szCs w:val="32"/>
          <w:lang w:eastAsia="en-US"/>
        </w:rPr>
        <w:t xml:space="preserve"> </w:t>
      </w:r>
    </w:p>
    <w:p w14:paraId="0DE3477E" w14:textId="77777777" w:rsidR="00344C69" w:rsidRDefault="00344C69" w:rsidP="00D066B9">
      <w:pPr>
        <w:pStyle w:val="Default"/>
        <w:jc w:val="both"/>
        <w:rPr>
          <w:sz w:val="20"/>
          <w:szCs w:val="20"/>
        </w:rPr>
      </w:pPr>
      <w:r>
        <w:rPr>
          <w:sz w:val="20"/>
          <w:szCs w:val="20"/>
        </w:rPr>
        <w:t xml:space="preserve">Les plis devront parvenir à destination avant la date et l'heure limites de réception des offres indiquées sur la page de garde du présent document. </w:t>
      </w:r>
    </w:p>
    <w:p w14:paraId="633A68F0" w14:textId="77777777" w:rsidR="00200FDE" w:rsidRPr="00200FDE" w:rsidRDefault="00200FDE" w:rsidP="00200FDE">
      <w:pPr>
        <w:pStyle w:val="ParagrapheIndent1"/>
        <w:spacing w:before="120" w:after="120" w:line="232" w:lineRule="exact"/>
        <w:ind w:left="23" w:right="23"/>
        <w:jc w:val="both"/>
        <w:rPr>
          <w:lang w:val="fr-FR"/>
        </w:rPr>
      </w:pPr>
      <w:r w:rsidRPr="00200FDE">
        <w:rPr>
          <w:lang w:val="fr-FR"/>
        </w:rPr>
        <w:t>Conformément aux dispositions de l’article R2151-5 du Code de la commande publique, un pli est qualifié « hors délai » et en conséquence rejeté, si le téléchargement se termine après la date et heure limites de réception des offres.</w:t>
      </w:r>
    </w:p>
    <w:p w14:paraId="52D8B9EB" w14:textId="77777777" w:rsidR="00344C69" w:rsidRPr="001715A4" w:rsidRDefault="00344C69" w:rsidP="001715A4">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32" w:name="_Toc83896254"/>
      <w:r w:rsidRPr="001715A4">
        <w:rPr>
          <w:rFonts w:ascii="Trebuchet MS" w:eastAsia="Trebuchet MS" w:hAnsi="Trebuchet MS" w:cs="Trebuchet MS"/>
          <w:bCs/>
          <w:iCs/>
          <w:caps w:val="0"/>
          <w:color w:val="auto"/>
          <w:szCs w:val="28"/>
          <w:lang w:eastAsia="en-US"/>
        </w:rPr>
        <w:t>6.1 - Transmission électronique</w:t>
      </w:r>
      <w:bookmarkEnd w:id="32"/>
      <w:r w:rsidRPr="001715A4">
        <w:rPr>
          <w:rFonts w:ascii="Trebuchet MS" w:eastAsia="Trebuchet MS" w:hAnsi="Trebuchet MS" w:cs="Trebuchet MS"/>
          <w:bCs/>
          <w:iCs/>
          <w:caps w:val="0"/>
          <w:color w:val="auto"/>
          <w:szCs w:val="28"/>
          <w:lang w:eastAsia="en-US"/>
        </w:rPr>
        <w:t xml:space="preserve"> </w:t>
      </w:r>
    </w:p>
    <w:p w14:paraId="5F615A70" w14:textId="77777777" w:rsidR="00200FDE" w:rsidRPr="00200FDE" w:rsidRDefault="00200FDE" w:rsidP="00200FDE">
      <w:pPr>
        <w:pStyle w:val="ParagrapheIndent1"/>
        <w:spacing w:before="120" w:after="120" w:line="232" w:lineRule="exact"/>
        <w:ind w:left="23" w:right="23"/>
        <w:jc w:val="both"/>
        <w:rPr>
          <w:b/>
          <w:bCs/>
          <w:lang w:val="fr-FR"/>
        </w:rPr>
      </w:pPr>
      <w:bookmarkStart w:id="33" w:name="_Hlk65509430"/>
      <w:r w:rsidRPr="00200FDE">
        <w:rPr>
          <w:b/>
          <w:bCs/>
          <w:lang w:val="fr-FR"/>
        </w:rPr>
        <w:t xml:space="preserve">Pour toute difficulté rencontrée sur le portail de dématérialisation des marchés publics de </w:t>
      </w:r>
      <w:r w:rsidR="00D577E9" w:rsidRPr="00200FDE">
        <w:rPr>
          <w:b/>
          <w:bCs/>
          <w:lang w:val="fr-FR"/>
        </w:rPr>
        <w:t>l’AMPA,</w:t>
      </w:r>
      <w:r w:rsidRPr="00200FDE">
        <w:rPr>
          <w:b/>
          <w:bCs/>
          <w:lang w:val="fr-FR"/>
        </w:rPr>
        <w:t xml:space="preserve"> une assistance téléphonique est à la disposition des candidats de 9h00 à 19h00 les jours ouvrés, après demande préalable via l’onglet « Assistance en ligne ».</w:t>
      </w:r>
    </w:p>
    <w:bookmarkEnd w:id="33"/>
    <w:p w14:paraId="34D7745F" w14:textId="77777777" w:rsidR="00200FDE" w:rsidRPr="00200FDE" w:rsidRDefault="00200FDE" w:rsidP="00200FDE">
      <w:pPr>
        <w:pStyle w:val="ParagrapheIndent2"/>
        <w:spacing w:before="120" w:after="60" w:line="232" w:lineRule="exact"/>
        <w:ind w:left="23" w:right="23"/>
        <w:jc w:val="both"/>
        <w:rPr>
          <w:b/>
          <w:u w:val="single"/>
          <w:lang w:val="fr-FR"/>
        </w:rPr>
      </w:pPr>
      <w:r w:rsidRPr="00200FDE">
        <w:rPr>
          <w:b/>
          <w:u w:val="single"/>
          <w:lang w:val="fr-FR"/>
        </w:rPr>
        <w:t xml:space="preserve">Modalités de transmission électronique </w:t>
      </w:r>
    </w:p>
    <w:p w14:paraId="47B9EDE6" w14:textId="78F4FD2E" w:rsidR="00D32CF2" w:rsidRPr="00D32CF2" w:rsidRDefault="00D32CF2" w:rsidP="00D32CF2">
      <w:pPr>
        <w:pStyle w:val="ParagrapheIndent2"/>
        <w:ind w:right="23"/>
        <w:jc w:val="both"/>
        <w:rPr>
          <w:lang w:val="fr-FR"/>
        </w:rPr>
      </w:pPr>
      <w:r>
        <w:rPr>
          <w:lang w:val="fr-FR"/>
        </w:rPr>
        <w:t>L</w:t>
      </w:r>
      <w:r w:rsidRPr="00D32CF2">
        <w:rPr>
          <w:lang w:val="fr-FR"/>
        </w:rPr>
        <w:t>e dossier de la consultation est mis, gratuitement, à disposition à l’adresse suivante :</w:t>
      </w:r>
    </w:p>
    <w:p w14:paraId="42E86227" w14:textId="14D391E4" w:rsidR="00D32CF2" w:rsidRPr="00D32CF2" w:rsidRDefault="00D32CF2" w:rsidP="00D32CF2">
      <w:pPr>
        <w:pStyle w:val="ParagrapheIndent2"/>
        <w:ind w:left="23" w:right="23"/>
        <w:jc w:val="both"/>
        <w:rPr>
          <w:lang w:val="fr-FR"/>
        </w:rPr>
      </w:pPr>
      <w:r w:rsidRPr="00D32CF2">
        <w:rPr>
          <w:lang w:val="fr-FR"/>
        </w:rPr>
        <w:t>https://www.</w:t>
      </w:r>
      <w:r>
        <w:rPr>
          <w:lang w:val="fr-FR"/>
        </w:rPr>
        <w:t>tarmaq.com</w:t>
      </w:r>
      <w:r w:rsidRPr="00D32CF2">
        <w:rPr>
          <w:lang w:val="fr-FR"/>
        </w:rPr>
        <w:t>.</w:t>
      </w:r>
    </w:p>
    <w:p w14:paraId="6CF62733" w14:textId="5005399E" w:rsidR="00D32CF2" w:rsidRPr="00D32CF2" w:rsidRDefault="00D32CF2" w:rsidP="00D32CF2">
      <w:pPr>
        <w:pStyle w:val="ParagrapheIndent2"/>
        <w:ind w:left="23" w:right="23"/>
        <w:jc w:val="both"/>
        <w:rPr>
          <w:lang w:val="fr-FR"/>
        </w:rPr>
      </w:pPr>
      <w:r w:rsidRPr="00D32CF2">
        <w:rPr>
          <w:lang w:val="fr-FR"/>
        </w:rPr>
        <w:t xml:space="preserve">Il est recommandé aux candidats de s’identifier </w:t>
      </w:r>
      <w:r>
        <w:rPr>
          <w:lang w:val="fr-FR"/>
        </w:rPr>
        <w:t>en envoyant une demande à l’adresse su</w:t>
      </w:r>
      <w:r w:rsidR="00B66030">
        <w:rPr>
          <w:lang w:val="fr-FR"/>
        </w:rPr>
        <w:t>i</w:t>
      </w:r>
      <w:r>
        <w:rPr>
          <w:lang w:val="fr-FR"/>
        </w:rPr>
        <w:t xml:space="preserve">vante </w:t>
      </w:r>
      <w:hyperlink r:id="rId12" w:history="1">
        <w:r w:rsidRPr="00DD53DA">
          <w:rPr>
            <w:rStyle w:val="Lienhypertexte"/>
            <w:lang w:val="fr-FR"/>
          </w:rPr>
          <w:t>j.darsouze@tarmaq.com</w:t>
        </w:r>
      </w:hyperlink>
      <w:r>
        <w:rPr>
          <w:lang w:val="fr-FR"/>
        </w:rPr>
        <w:t xml:space="preserve"> </w:t>
      </w:r>
      <w:r w:rsidRPr="00D32CF2">
        <w:rPr>
          <w:lang w:val="fr-FR"/>
        </w:rPr>
        <w:t>(adresse mail de référence) afin d’être tenus</w:t>
      </w:r>
      <w:r>
        <w:rPr>
          <w:lang w:val="fr-FR"/>
        </w:rPr>
        <w:t xml:space="preserve"> </w:t>
      </w:r>
      <w:r w:rsidRPr="00D32CF2">
        <w:rPr>
          <w:lang w:val="fr-FR"/>
        </w:rPr>
        <w:t>informés des modifications et des précisions éventuellement apportées au dossier de consultation.</w:t>
      </w:r>
    </w:p>
    <w:p w14:paraId="10C26AA7" w14:textId="77777777" w:rsidR="00D32CF2" w:rsidRDefault="00D32CF2" w:rsidP="00D32CF2">
      <w:pPr>
        <w:pStyle w:val="ParagrapheIndent2"/>
        <w:ind w:left="23" w:right="23"/>
        <w:jc w:val="both"/>
        <w:rPr>
          <w:lang w:val="fr-FR"/>
        </w:rPr>
      </w:pPr>
    </w:p>
    <w:p w14:paraId="3A4AC145" w14:textId="369F1A58" w:rsidR="00D32CF2" w:rsidRPr="00D32CF2" w:rsidRDefault="00D32CF2" w:rsidP="00D32CF2">
      <w:pPr>
        <w:pStyle w:val="ParagrapheIndent2"/>
        <w:ind w:left="23" w:right="23"/>
        <w:jc w:val="both"/>
        <w:rPr>
          <w:lang w:val="fr-FR"/>
        </w:rPr>
      </w:pPr>
      <w:r w:rsidRPr="00D32CF2">
        <w:rPr>
          <w:lang w:val="fr-FR"/>
        </w:rPr>
        <w:t>A défaut d’identification, il appartiendra aux opérateurs économiques de prendre connaissance par</w:t>
      </w:r>
    </w:p>
    <w:p w14:paraId="696ED6EB" w14:textId="02E74660" w:rsidR="00D32CF2" w:rsidRPr="00D32CF2" w:rsidRDefault="00D32CF2" w:rsidP="00D32CF2">
      <w:pPr>
        <w:pStyle w:val="ParagrapheIndent2"/>
        <w:ind w:left="23" w:right="23"/>
        <w:jc w:val="both"/>
        <w:rPr>
          <w:lang w:val="fr-FR"/>
        </w:rPr>
      </w:pPr>
      <w:r w:rsidRPr="00D32CF2">
        <w:rPr>
          <w:lang w:val="fr-FR"/>
        </w:rPr>
        <w:t>leurs propres moyens des informations, modifications et/ou précisions complémentaires</w:t>
      </w:r>
      <w:r>
        <w:rPr>
          <w:lang w:val="fr-FR"/>
        </w:rPr>
        <w:t xml:space="preserve">  </w:t>
      </w:r>
      <w:r w:rsidRPr="00D32CF2">
        <w:rPr>
          <w:lang w:val="fr-FR"/>
        </w:rPr>
        <w:t>éventuellement apportées aux documents de la consultation. La responsabilité d</w:t>
      </w:r>
      <w:r>
        <w:rPr>
          <w:lang w:val="fr-FR"/>
        </w:rPr>
        <w:t xml:space="preserve">e l’Association TARMAQ </w:t>
      </w:r>
      <w:r w:rsidRPr="00D32CF2">
        <w:rPr>
          <w:lang w:val="fr-FR"/>
        </w:rPr>
        <w:t>ne</w:t>
      </w:r>
      <w:r>
        <w:rPr>
          <w:lang w:val="fr-FR"/>
        </w:rPr>
        <w:t xml:space="preserve"> </w:t>
      </w:r>
      <w:r w:rsidRPr="00D32CF2">
        <w:rPr>
          <w:lang w:val="fr-FR"/>
        </w:rPr>
        <w:t>saurait être engagée en l’absence de prise de connaissance de ces informations complémentaires par</w:t>
      </w:r>
      <w:r>
        <w:rPr>
          <w:lang w:val="fr-FR"/>
        </w:rPr>
        <w:t xml:space="preserve"> </w:t>
      </w:r>
      <w:r w:rsidRPr="00D32CF2">
        <w:rPr>
          <w:lang w:val="fr-FR"/>
        </w:rPr>
        <w:t>les opérateurs économiques (et de prise en compte de celles-ci dans les dossiers de candidature</w:t>
      </w:r>
      <w:r>
        <w:rPr>
          <w:lang w:val="fr-FR"/>
        </w:rPr>
        <w:t xml:space="preserve"> </w:t>
      </w:r>
      <w:r w:rsidRPr="00D32CF2">
        <w:rPr>
          <w:lang w:val="fr-FR"/>
        </w:rPr>
        <w:t>et/ou d’offre).</w:t>
      </w:r>
    </w:p>
    <w:p w14:paraId="37FD1F74" w14:textId="1BA10A3F" w:rsidR="00D32CF2" w:rsidRDefault="00D32CF2" w:rsidP="00D32CF2">
      <w:pPr>
        <w:pStyle w:val="ParagrapheIndent2"/>
        <w:ind w:left="23" w:right="23"/>
        <w:jc w:val="both"/>
        <w:rPr>
          <w:lang w:val="fr-FR"/>
        </w:rPr>
      </w:pPr>
      <w:r w:rsidRPr="00D32CF2">
        <w:rPr>
          <w:lang w:val="fr-FR"/>
        </w:rPr>
        <w:t>Le mode de transmission par voie électronique est obligatoire pour l’ensemble des échanges</w:t>
      </w:r>
      <w:r>
        <w:rPr>
          <w:lang w:val="fr-FR"/>
        </w:rPr>
        <w:t xml:space="preserve"> </w:t>
      </w:r>
      <w:r w:rsidRPr="00D32CF2">
        <w:rPr>
          <w:lang w:val="fr-FR"/>
        </w:rPr>
        <w:t>(présentation des candidatures et des offres, demandes de régularisation ou de précision</w:t>
      </w:r>
      <w:r>
        <w:rPr>
          <w:lang w:val="fr-FR"/>
        </w:rPr>
        <w:t xml:space="preserve"> </w:t>
      </w:r>
      <w:r w:rsidRPr="00D32CF2">
        <w:rPr>
          <w:lang w:val="fr-FR"/>
        </w:rPr>
        <w:t>éventuelle,…).</w:t>
      </w:r>
      <w:r>
        <w:rPr>
          <w:lang w:val="fr-FR"/>
        </w:rPr>
        <w:t xml:space="preserve"> Les offres doivent être transmises à l’adresse suivante : </w:t>
      </w:r>
      <w:hyperlink r:id="rId13" w:history="1">
        <w:r w:rsidRPr="00DD53DA">
          <w:rPr>
            <w:rStyle w:val="Lienhypertexte"/>
            <w:lang w:val="fr-FR"/>
          </w:rPr>
          <w:t>j.darsouze@tarmaq.com</w:t>
        </w:r>
      </w:hyperlink>
      <w:r>
        <w:rPr>
          <w:lang w:val="fr-FR"/>
        </w:rPr>
        <w:t xml:space="preserve"> </w:t>
      </w:r>
    </w:p>
    <w:p w14:paraId="62A94194" w14:textId="77777777" w:rsidR="00D32CF2" w:rsidRDefault="00D32CF2" w:rsidP="00200FDE">
      <w:pPr>
        <w:pStyle w:val="ParagrapheIndent2"/>
        <w:spacing w:before="60"/>
        <w:ind w:right="23"/>
        <w:jc w:val="both"/>
        <w:rPr>
          <w:u w:val="single"/>
          <w:lang w:val="fr-FR"/>
        </w:rPr>
      </w:pPr>
      <w:bookmarkStart w:id="34" w:name="_Hlk40806111"/>
    </w:p>
    <w:p w14:paraId="3397DED2" w14:textId="4F8A96BF" w:rsidR="00200FDE" w:rsidRDefault="00200FDE" w:rsidP="00200FDE">
      <w:pPr>
        <w:pStyle w:val="ParagrapheIndent2"/>
        <w:spacing w:before="60"/>
        <w:ind w:right="23"/>
        <w:jc w:val="both"/>
        <w:rPr>
          <w:lang w:val="fr-FR"/>
        </w:rPr>
      </w:pPr>
      <w:r w:rsidRPr="00200FDE">
        <w:rPr>
          <w:lang w:val="fr-FR"/>
        </w:rPr>
        <w:t xml:space="preserve">Chaque transmission fera l'objet d'une date certaine de réception et d'un accusé de réception électronique. </w:t>
      </w:r>
      <w:bookmarkStart w:id="35" w:name="_Hlk40805983"/>
      <w:bookmarkEnd w:id="34"/>
      <w:r w:rsidRPr="00200FDE">
        <w:rPr>
          <w:lang w:val="fr-FR"/>
        </w:rPr>
        <w:t>A ce titre, le fuseau horaire de référence est celui de (GMT+01:00) Paris, Bruxelles, Copenhague, Madrid. L</w:t>
      </w:r>
      <w:r w:rsidR="00D32CF2">
        <w:rPr>
          <w:lang w:val="fr-FR"/>
        </w:rPr>
        <w:t xml:space="preserve">’offre </w:t>
      </w:r>
      <w:r w:rsidRPr="00200FDE">
        <w:rPr>
          <w:lang w:val="fr-FR"/>
        </w:rPr>
        <w:t>sera considéré</w:t>
      </w:r>
      <w:r w:rsidR="00D32CF2">
        <w:rPr>
          <w:lang w:val="fr-FR"/>
        </w:rPr>
        <w:t>e</w:t>
      </w:r>
      <w:r w:rsidRPr="00200FDE">
        <w:rPr>
          <w:lang w:val="fr-FR"/>
        </w:rPr>
        <w:t xml:space="preserve"> « hors délai » si </w:t>
      </w:r>
      <w:r w:rsidR="00D32CF2">
        <w:rPr>
          <w:lang w:val="fr-FR"/>
        </w:rPr>
        <w:t>l’envoi</w:t>
      </w:r>
      <w:r w:rsidRPr="00200FDE">
        <w:rPr>
          <w:lang w:val="fr-FR"/>
        </w:rPr>
        <w:t xml:space="preserve"> </w:t>
      </w:r>
      <w:r w:rsidR="00D32CF2">
        <w:rPr>
          <w:lang w:val="fr-FR"/>
        </w:rPr>
        <w:t>a lieu après</w:t>
      </w:r>
      <w:r w:rsidRPr="00200FDE">
        <w:rPr>
          <w:lang w:val="fr-FR"/>
        </w:rPr>
        <w:t xml:space="preserve"> la date et l'heure limites de réception des offres. </w:t>
      </w:r>
      <w:bookmarkEnd w:id="35"/>
    </w:p>
    <w:p w14:paraId="0F23D48B" w14:textId="77777777" w:rsidR="00D32CF2" w:rsidRDefault="00D32CF2" w:rsidP="00D32CF2">
      <w:pPr>
        <w:rPr>
          <w:lang w:eastAsia="en-US"/>
        </w:rPr>
      </w:pPr>
    </w:p>
    <w:p w14:paraId="08205A8D" w14:textId="77777777" w:rsidR="00200FDE" w:rsidRPr="00200FDE" w:rsidRDefault="00200FDE" w:rsidP="00200FDE">
      <w:pPr>
        <w:pStyle w:val="ParagrapheIndent2"/>
        <w:spacing w:before="60"/>
        <w:ind w:left="23" w:right="23"/>
        <w:jc w:val="both"/>
        <w:rPr>
          <w:b/>
          <w:bCs/>
          <w:lang w:val="fr-FR"/>
        </w:rPr>
      </w:pPr>
      <w:r w:rsidRPr="00200FDE">
        <w:rPr>
          <w:b/>
          <w:bCs/>
          <w:lang w:val="fr-FR"/>
        </w:rPr>
        <w:t xml:space="preserve">Dans tous les cas il est fortement conseillé de ne pas attendre le dernier moment pour déposer vos offres par voie électronique et d'anticiper vos dépôts. </w:t>
      </w:r>
    </w:p>
    <w:p w14:paraId="5C3E9515" w14:textId="77777777" w:rsidR="00200FDE" w:rsidRPr="00200FDE" w:rsidRDefault="00200FDE" w:rsidP="00200FDE">
      <w:pPr>
        <w:pStyle w:val="ParagrapheIndent2"/>
        <w:numPr>
          <w:ilvl w:val="0"/>
          <w:numId w:val="32"/>
        </w:numPr>
        <w:spacing w:before="120"/>
        <w:ind w:right="23" w:hanging="357"/>
        <w:jc w:val="both"/>
        <w:rPr>
          <w:u w:val="single"/>
          <w:lang w:val="fr-FR"/>
        </w:rPr>
      </w:pPr>
      <w:bookmarkStart w:id="36" w:name="_Hlk40806256"/>
      <w:r w:rsidRPr="00200FDE">
        <w:rPr>
          <w:u w:val="single"/>
          <w:lang w:val="fr-FR"/>
        </w:rPr>
        <w:t xml:space="preserve">Les formats de fichiers </w:t>
      </w:r>
    </w:p>
    <w:p w14:paraId="67EA39DE" w14:textId="77777777" w:rsidR="00200FDE" w:rsidRPr="00200FDE" w:rsidRDefault="00200FDE" w:rsidP="00200FDE">
      <w:pPr>
        <w:pStyle w:val="ParagrapheIndent2"/>
        <w:ind w:left="23" w:right="23"/>
        <w:jc w:val="both"/>
        <w:rPr>
          <w:lang w:val="fr-FR"/>
        </w:rPr>
      </w:pPr>
      <w:r w:rsidRPr="00200FDE">
        <w:rPr>
          <w:lang w:val="fr-FR"/>
        </w:rPr>
        <w:t>Les formats électroniques dans lesquels les documents peuvent être transmis sont les suivants :</w:t>
      </w:r>
    </w:p>
    <w:p w14:paraId="1FBAE16D" w14:textId="77777777" w:rsidR="00200FDE" w:rsidRPr="00200FDE" w:rsidRDefault="00200FDE" w:rsidP="00200FDE">
      <w:pPr>
        <w:pStyle w:val="ParagrapheIndent2"/>
        <w:numPr>
          <w:ilvl w:val="0"/>
          <w:numId w:val="28"/>
        </w:numPr>
        <w:ind w:right="23"/>
        <w:jc w:val="both"/>
        <w:rPr>
          <w:lang w:val="fr-FR"/>
        </w:rPr>
      </w:pPr>
      <w:r w:rsidRPr="00200FDE">
        <w:rPr>
          <w:lang w:val="fr-FR"/>
        </w:rPr>
        <w:t xml:space="preserve">Format Microsoft Word («.doc » ou «.docx ») (Version Word 97 et postérieures) </w:t>
      </w:r>
    </w:p>
    <w:p w14:paraId="5F66DC07" w14:textId="77777777" w:rsidR="00200FDE" w:rsidRPr="00200FDE" w:rsidRDefault="00200FDE" w:rsidP="00200FDE">
      <w:pPr>
        <w:pStyle w:val="ParagrapheIndent2"/>
        <w:numPr>
          <w:ilvl w:val="0"/>
          <w:numId w:val="28"/>
        </w:numPr>
        <w:ind w:right="23"/>
        <w:jc w:val="both"/>
        <w:rPr>
          <w:lang w:val="fr-FR"/>
        </w:rPr>
      </w:pPr>
      <w:r w:rsidRPr="00200FDE">
        <w:rPr>
          <w:lang w:val="fr-FR"/>
        </w:rPr>
        <w:t>Format Adobe Acrobat («.pdf ») (Version Acrobat 5 et postérieures)</w:t>
      </w:r>
    </w:p>
    <w:p w14:paraId="0813D2AF" w14:textId="77777777" w:rsidR="00200FDE" w:rsidRPr="00200FDE" w:rsidRDefault="00200FDE" w:rsidP="00200FDE">
      <w:pPr>
        <w:pStyle w:val="ParagrapheIndent2"/>
        <w:numPr>
          <w:ilvl w:val="0"/>
          <w:numId w:val="28"/>
        </w:numPr>
        <w:ind w:right="23"/>
        <w:jc w:val="both"/>
        <w:rPr>
          <w:lang w:val="fr-FR"/>
        </w:rPr>
      </w:pPr>
      <w:r w:rsidRPr="00200FDE">
        <w:rPr>
          <w:lang w:val="fr-FR"/>
        </w:rPr>
        <w:t>Format Microsoft Excel («.xls ») (Version Excel 97 et postérieures)</w:t>
      </w:r>
    </w:p>
    <w:p w14:paraId="7B864AC1" w14:textId="77777777" w:rsidR="00200FDE" w:rsidRPr="00200FDE" w:rsidRDefault="00200FDE" w:rsidP="00200FDE">
      <w:pPr>
        <w:pStyle w:val="ParagrapheIndent2"/>
        <w:numPr>
          <w:ilvl w:val="0"/>
          <w:numId w:val="28"/>
        </w:numPr>
        <w:ind w:right="23"/>
        <w:jc w:val="both"/>
        <w:rPr>
          <w:lang w:val="fr-FR"/>
        </w:rPr>
      </w:pPr>
      <w:r w:rsidRPr="00200FDE">
        <w:rPr>
          <w:lang w:val="fr-FR"/>
        </w:rPr>
        <w:t xml:space="preserve">Format JPG pour les éléments graphiques d’illustration </w:t>
      </w:r>
    </w:p>
    <w:p w14:paraId="69EEBD61" w14:textId="77777777" w:rsidR="00200FDE" w:rsidRPr="00200FDE" w:rsidRDefault="00200FDE" w:rsidP="00200FDE">
      <w:pPr>
        <w:pStyle w:val="ParagrapheIndent2"/>
        <w:numPr>
          <w:ilvl w:val="0"/>
          <w:numId w:val="28"/>
        </w:numPr>
        <w:ind w:right="23"/>
        <w:jc w:val="both"/>
        <w:rPr>
          <w:lang w:val="fr-FR"/>
        </w:rPr>
      </w:pPr>
      <w:r w:rsidRPr="00200FDE">
        <w:rPr>
          <w:lang w:val="fr-FR"/>
        </w:rPr>
        <w:t>Format PPT, .</w:t>
      </w:r>
      <w:proofErr w:type="spellStart"/>
      <w:r w:rsidRPr="00200FDE">
        <w:rPr>
          <w:lang w:val="fr-FR"/>
        </w:rPr>
        <w:t>rtf</w:t>
      </w:r>
      <w:proofErr w:type="spellEnd"/>
      <w:r w:rsidRPr="00200FDE">
        <w:rPr>
          <w:lang w:val="fr-FR"/>
        </w:rPr>
        <w:t xml:space="preserve"> et </w:t>
      </w:r>
      <w:proofErr w:type="spellStart"/>
      <w:r w:rsidRPr="00200FDE">
        <w:rPr>
          <w:lang w:val="fr-FR"/>
        </w:rPr>
        <w:t>msp</w:t>
      </w:r>
      <w:proofErr w:type="spellEnd"/>
    </w:p>
    <w:p w14:paraId="06E42867" w14:textId="77777777" w:rsidR="00200FDE" w:rsidRPr="00200FDE" w:rsidRDefault="00200FDE" w:rsidP="00200FDE">
      <w:pPr>
        <w:pStyle w:val="ParagrapheIndent2"/>
        <w:numPr>
          <w:ilvl w:val="0"/>
          <w:numId w:val="28"/>
        </w:numPr>
        <w:ind w:right="23"/>
        <w:jc w:val="both"/>
        <w:rPr>
          <w:lang w:val="fr-FR"/>
        </w:rPr>
      </w:pPr>
      <w:r w:rsidRPr="00200FDE">
        <w:rPr>
          <w:lang w:val="fr-FR"/>
        </w:rPr>
        <w:t xml:space="preserve">Les fichiers compressés seront regroupés dans des archives au format .ZIP </w:t>
      </w:r>
    </w:p>
    <w:p w14:paraId="79EEBC0D" w14:textId="77777777" w:rsidR="00200FDE" w:rsidRPr="00200FDE" w:rsidRDefault="00200FDE" w:rsidP="00200FDE">
      <w:pPr>
        <w:pStyle w:val="ParagrapheIndent2"/>
        <w:numPr>
          <w:ilvl w:val="0"/>
          <w:numId w:val="32"/>
        </w:numPr>
        <w:spacing w:before="120"/>
        <w:ind w:right="23" w:hanging="357"/>
        <w:jc w:val="both"/>
        <w:rPr>
          <w:u w:val="single"/>
          <w:lang w:val="fr-FR"/>
        </w:rPr>
      </w:pPr>
      <w:r w:rsidRPr="00200FDE">
        <w:rPr>
          <w:u w:val="single"/>
          <w:lang w:val="fr-FR"/>
        </w:rPr>
        <w:t>Nom des fichiers :</w:t>
      </w:r>
    </w:p>
    <w:p w14:paraId="56B1273F" w14:textId="77777777" w:rsidR="00200FDE" w:rsidRPr="00200FDE" w:rsidRDefault="00200FDE" w:rsidP="00200FDE">
      <w:pPr>
        <w:pStyle w:val="ParagrapheIndent2"/>
        <w:numPr>
          <w:ilvl w:val="0"/>
          <w:numId w:val="28"/>
        </w:numPr>
        <w:ind w:right="23"/>
        <w:jc w:val="both"/>
        <w:rPr>
          <w:lang w:val="fr-FR"/>
        </w:rPr>
      </w:pPr>
      <w:bookmarkStart w:id="37" w:name="_Hlk34207238"/>
      <w:r w:rsidRPr="00200FDE">
        <w:rPr>
          <w:lang w:val="fr-FR"/>
        </w:rPr>
        <w:t>Il est recommandé d'éviter les caractères spéciaux tels que (liste non exhaustive) : / \ : ? &gt; et de privilégier les caractères alphanumériques et l'</w:t>
      </w:r>
      <w:proofErr w:type="spellStart"/>
      <w:r w:rsidRPr="00200FDE">
        <w:rPr>
          <w:lang w:val="fr-FR"/>
        </w:rPr>
        <w:t>underscore</w:t>
      </w:r>
      <w:proofErr w:type="spellEnd"/>
      <w:r w:rsidRPr="00200FDE">
        <w:rPr>
          <w:lang w:val="fr-FR"/>
        </w:rPr>
        <w:t xml:space="preserve">. </w:t>
      </w:r>
    </w:p>
    <w:p w14:paraId="653B84B6" w14:textId="77777777" w:rsidR="00200FDE" w:rsidRPr="00200FDE" w:rsidRDefault="00200FDE" w:rsidP="00200FDE">
      <w:pPr>
        <w:pStyle w:val="ParagrapheIndent2"/>
        <w:numPr>
          <w:ilvl w:val="0"/>
          <w:numId w:val="28"/>
        </w:numPr>
        <w:ind w:right="23"/>
        <w:jc w:val="both"/>
        <w:rPr>
          <w:lang w:val="fr-FR"/>
        </w:rPr>
      </w:pPr>
      <w:r w:rsidRPr="00200FDE">
        <w:rPr>
          <w:lang w:val="fr-FR"/>
        </w:rPr>
        <w:t xml:space="preserve">Afin de faciliter l'extraction des documents contenus dans le zip, il est également recommandé de limiter le nombre de caractères dans le nom du fichier zippé. </w:t>
      </w:r>
    </w:p>
    <w:bookmarkEnd w:id="37"/>
    <w:p w14:paraId="375F1861" w14:textId="77777777" w:rsidR="00200FDE" w:rsidRPr="00200FDE" w:rsidRDefault="00200FDE" w:rsidP="00200FDE">
      <w:pPr>
        <w:pStyle w:val="ParagrapheIndent2"/>
        <w:numPr>
          <w:ilvl w:val="0"/>
          <w:numId w:val="32"/>
        </w:numPr>
        <w:spacing w:before="120"/>
        <w:ind w:right="23" w:hanging="357"/>
        <w:jc w:val="both"/>
        <w:rPr>
          <w:u w:val="single"/>
          <w:lang w:val="fr-FR"/>
        </w:rPr>
      </w:pPr>
      <w:r w:rsidRPr="00200FDE">
        <w:rPr>
          <w:u w:val="single"/>
          <w:lang w:val="fr-FR"/>
        </w:rPr>
        <w:lastRenderedPageBreak/>
        <w:t xml:space="preserve">Préconisations de transmission : </w:t>
      </w:r>
    </w:p>
    <w:p w14:paraId="5637080B" w14:textId="77777777" w:rsidR="00200FDE" w:rsidRPr="00200FDE" w:rsidRDefault="00200FDE" w:rsidP="00200FDE">
      <w:pPr>
        <w:pStyle w:val="ParagrapheIndent2"/>
        <w:numPr>
          <w:ilvl w:val="0"/>
          <w:numId w:val="28"/>
        </w:numPr>
        <w:ind w:right="23"/>
        <w:jc w:val="both"/>
        <w:rPr>
          <w:lang w:val="fr-FR"/>
        </w:rPr>
      </w:pPr>
      <w:r w:rsidRPr="00200FDE">
        <w:rPr>
          <w:lang w:val="fr-FR"/>
        </w:rPr>
        <w:t xml:space="preserve">Ne pas utiliser certains formats, notamment les ".exe", les ".bat" les formats vidéo </w:t>
      </w:r>
    </w:p>
    <w:p w14:paraId="183C80CA" w14:textId="77777777" w:rsidR="00200FDE" w:rsidRPr="00200FDE" w:rsidRDefault="00200FDE" w:rsidP="00200FDE">
      <w:pPr>
        <w:pStyle w:val="ParagrapheIndent2"/>
        <w:numPr>
          <w:ilvl w:val="0"/>
          <w:numId w:val="28"/>
        </w:numPr>
        <w:ind w:right="23"/>
        <w:jc w:val="both"/>
        <w:rPr>
          <w:lang w:val="fr-FR"/>
        </w:rPr>
      </w:pPr>
      <w:r w:rsidRPr="00200FDE">
        <w:rPr>
          <w:lang w:val="fr-FR"/>
        </w:rPr>
        <w:t xml:space="preserve">Ne pas utiliser certains outils, notamment les "macros" Faire en sorte que le pli ne soit pas trop volumineux [préconisations : taille maximum de 100 Méga octets (MO)]. En effet, le caractère volumineux des fichiers est de nature à accroître le délai de transmission du pli et engendre ainsi un risque de réception hors délai. </w:t>
      </w:r>
    </w:p>
    <w:p w14:paraId="64258359" w14:textId="77777777" w:rsidR="00200FDE" w:rsidRPr="00200FDE" w:rsidRDefault="00200FDE" w:rsidP="00200FDE">
      <w:pPr>
        <w:pStyle w:val="ParagrapheIndent2"/>
        <w:numPr>
          <w:ilvl w:val="0"/>
          <w:numId w:val="28"/>
        </w:numPr>
        <w:ind w:right="23"/>
        <w:jc w:val="both"/>
        <w:rPr>
          <w:lang w:val="fr-FR"/>
        </w:rPr>
      </w:pPr>
      <w:r w:rsidRPr="00200FDE">
        <w:rPr>
          <w:lang w:val="fr-FR"/>
        </w:rPr>
        <w:t xml:space="preserve">Tous les fichiers envoyés doivent être traités préalablement à l'anti-virus à la charge du candidat. Tout document contenant un virus informatique fera l'objet d'un archivage de sécurité et sera réputé n'avoir jamais été reçu. Le candidat en sera informé. </w:t>
      </w:r>
    </w:p>
    <w:bookmarkEnd w:id="36"/>
    <w:p w14:paraId="3FF23DAC" w14:textId="77777777" w:rsidR="00200FDE" w:rsidRPr="00200FDE" w:rsidRDefault="00200FDE" w:rsidP="0039526B">
      <w:pPr>
        <w:widowControl w:val="0"/>
        <w:autoSpaceDE w:val="0"/>
        <w:autoSpaceDN w:val="0"/>
        <w:spacing w:before="240"/>
        <w:outlineLvl w:val="4"/>
        <w:rPr>
          <w:rFonts w:ascii="Trebuchet MS" w:eastAsia="Trebuchet MS" w:hAnsi="Trebuchet MS" w:cs="Trebuchet MS"/>
          <w:b/>
          <w:bCs/>
          <w:color w:val="auto"/>
          <w:lang w:bidi="fr-FR"/>
        </w:rPr>
      </w:pPr>
      <w:r w:rsidRPr="00200FDE">
        <w:rPr>
          <w:rFonts w:ascii="Trebuchet MS" w:eastAsia="Trebuchet MS" w:hAnsi="Trebuchet MS" w:cs="Trebuchet MS"/>
          <w:b/>
          <w:bCs/>
          <w:color w:val="auto"/>
          <w:lang w:bidi="fr-FR"/>
        </w:rPr>
        <w:t>La copie de sauvegarde pourra être ouverte dans les cas suivants</w:t>
      </w:r>
      <w:r w:rsidRPr="00200FDE">
        <w:rPr>
          <w:rFonts w:ascii="Trebuchet MS" w:eastAsia="Trebuchet MS" w:hAnsi="Trebuchet MS" w:cs="Trebuchet MS"/>
          <w:b/>
          <w:bCs/>
          <w:color w:val="auto"/>
          <w:spacing w:val="-26"/>
          <w:lang w:bidi="fr-FR"/>
        </w:rPr>
        <w:t xml:space="preserve"> </w:t>
      </w:r>
      <w:r w:rsidRPr="00200FDE">
        <w:rPr>
          <w:rFonts w:ascii="Trebuchet MS" w:eastAsia="Trebuchet MS" w:hAnsi="Trebuchet MS" w:cs="Trebuchet MS"/>
          <w:b/>
          <w:bCs/>
          <w:color w:val="auto"/>
          <w:lang w:bidi="fr-FR"/>
        </w:rPr>
        <w:t>:</w:t>
      </w:r>
    </w:p>
    <w:p w14:paraId="4B34D2FD" w14:textId="77777777" w:rsidR="00200FDE" w:rsidRPr="00200FDE" w:rsidRDefault="00200FDE" w:rsidP="00200FDE">
      <w:pPr>
        <w:widowControl w:val="0"/>
        <w:autoSpaceDE w:val="0"/>
        <w:autoSpaceDN w:val="0"/>
        <w:ind w:right="143"/>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1°</w:t>
      </w:r>
      <w:r w:rsidRPr="00200FDE">
        <w:rPr>
          <w:rFonts w:ascii="Trebuchet MS" w:eastAsia="Trebuchet MS" w:hAnsi="Trebuchet MS" w:cs="Trebuchet MS"/>
          <w:color w:val="auto"/>
          <w:spacing w:val="-15"/>
          <w:lang w:bidi="fr-FR"/>
        </w:rPr>
        <w:t xml:space="preserve"> </w:t>
      </w:r>
      <w:r w:rsidRPr="00200FDE">
        <w:rPr>
          <w:rFonts w:ascii="Trebuchet MS" w:eastAsia="Trebuchet MS" w:hAnsi="Trebuchet MS" w:cs="Trebuchet MS"/>
          <w:color w:val="auto"/>
          <w:lang w:bidi="fr-FR"/>
        </w:rPr>
        <w:t>Lorsqu'un</w:t>
      </w:r>
      <w:r w:rsidRPr="00200FDE">
        <w:rPr>
          <w:rFonts w:ascii="Trebuchet MS" w:eastAsia="Trebuchet MS" w:hAnsi="Trebuchet MS" w:cs="Trebuchet MS"/>
          <w:color w:val="auto"/>
          <w:spacing w:val="-17"/>
          <w:lang w:bidi="fr-FR"/>
        </w:rPr>
        <w:t xml:space="preserve"> </w:t>
      </w:r>
      <w:r w:rsidRPr="00200FDE">
        <w:rPr>
          <w:rFonts w:ascii="Trebuchet MS" w:eastAsia="Trebuchet MS" w:hAnsi="Trebuchet MS" w:cs="Trebuchet MS"/>
          <w:color w:val="auto"/>
          <w:lang w:bidi="fr-FR"/>
        </w:rPr>
        <w:t>programme</w:t>
      </w:r>
      <w:r w:rsidRPr="00200FDE">
        <w:rPr>
          <w:rFonts w:ascii="Trebuchet MS" w:eastAsia="Trebuchet MS" w:hAnsi="Trebuchet MS" w:cs="Trebuchet MS"/>
          <w:color w:val="auto"/>
          <w:spacing w:val="-15"/>
          <w:lang w:bidi="fr-FR"/>
        </w:rPr>
        <w:t xml:space="preserve"> </w:t>
      </w:r>
      <w:r w:rsidRPr="00200FDE">
        <w:rPr>
          <w:rFonts w:ascii="Trebuchet MS" w:eastAsia="Trebuchet MS" w:hAnsi="Trebuchet MS" w:cs="Trebuchet MS"/>
          <w:color w:val="auto"/>
          <w:lang w:bidi="fr-FR"/>
        </w:rPr>
        <w:t>informatique</w:t>
      </w:r>
      <w:r w:rsidRPr="00200FDE">
        <w:rPr>
          <w:rFonts w:ascii="Trebuchet MS" w:eastAsia="Trebuchet MS" w:hAnsi="Trebuchet MS" w:cs="Trebuchet MS"/>
          <w:color w:val="auto"/>
          <w:spacing w:val="-17"/>
          <w:lang w:bidi="fr-FR"/>
        </w:rPr>
        <w:t xml:space="preserve"> </w:t>
      </w:r>
      <w:r w:rsidRPr="00200FDE">
        <w:rPr>
          <w:rFonts w:ascii="Trebuchet MS" w:eastAsia="Trebuchet MS" w:hAnsi="Trebuchet MS" w:cs="Trebuchet MS"/>
          <w:color w:val="auto"/>
          <w:lang w:bidi="fr-FR"/>
        </w:rPr>
        <w:t>malveillant</w:t>
      </w:r>
      <w:r w:rsidRPr="00200FDE">
        <w:rPr>
          <w:rFonts w:ascii="Trebuchet MS" w:eastAsia="Trebuchet MS" w:hAnsi="Trebuchet MS" w:cs="Trebuchet MS"/>
          <w:color w:val="auto"/>
          <w:spacing w:val="-15"/>
          <w:lang w:bidi="fr-FR"/>
        </w:rPr>
        <w:t xml:space="preserve"> </w:t>
      </w:r>
      <w:r w:rsidRPr="00200FDE">
        <w:rPr>
          <w:rFonts w:ascii="Trebuchet MS" w:eastAsia="Trebuchet MS" w:hAnsi="Trebuchet MS" w:cs="Trebuchet MS"/>
          <w:color w:val="auto"/>
          <w:lang w:bidi="fr-FR"/>
        </w:rPr>
        <w:t>est</w:t>
      </w:r>
      <w:r w:rsidRPr="00200FDE">
        <w:rPr>
          <w:rFonts w:ascii="Trebuchet MS" w:eastAsia="Trebuchet MS" w:hAnsi="Trebuchet MS" w:cs="Trebuchet MS"/>
          <w:color w:val="auto"/>
          <w:spacing w:val="-16"/>
          <w:lang w:bidi="fr-FR"/>
        </w:rPr>
        <w:t xml:space="preserve"> </w:t>
      </w:r>
      <w:r w:rsidRPr="00200FDE">
        <w:rPr>
          <w:rFonts w:ascii="Trebuchet MS" w:eastAsia="Trebuchet MS" w:hAnsi="Trebuchet MS" w:cs="Trebuchet MS"/>
          <w:color w:val="auto"/>
          <w:lang w:bidi="fr-FR"/>
        </w:rPr>
        <w:t>détecté</w:t>
      </w:r>
      <w:r w:rsidRPr="00200FDE">
        <w:rPr>
          <w:rFonts w:ascii="Trebuchet MS" w:eastAsia="Trebuchet MS" w:hAnsi="Trebuchet MS" w:cs="Trebuchet MS"/>
          <w:color w:val="auto"/>
          <w:spacing w:val="-16"/>
          <w:lang w:bidi="fr-FR"/>
        </w:rPr>
        <w:t xml:space="preserve"> </w:t>
      </w:r>
      <w:r w:rsidRPr="00200FDE">
        <w:rPr>
          <w:rFonts w:ascii="Trebuchet MS" w:eastAsia="Trebuchet MS" w:hAnsi="Trebuchet MS" w:cs="Trebuchet MS"/>
          <w:color w:val="auto"/>
          <w:lang w:bidi="fr-FR"/>
        </w:rPr>
        <w:t>dans</w:t>
      </w:r>
      <w:r w:rsidRPr="00200FDE">
        <w:rPr>
          <w:rFonts w:ascii="Trebuchet MS" w:eastAsia="Trebuchet MS" w:hAnsi="Trebuchet MS" w:cs="Trebuchet MS"/>
          <w:color w:val="auto"/>
          <w:spacing w:val="-16"/>
          <w:lang w:bidi="fr-FR"/>
        </w:rPr>
        <w:t xml:space="preserve"> </w:t>
      </w:r>
      <w:r w:rsidRPr="00200FDE">
        <w:rPr>
          <w:rFonts w:ascii="Trebuchet MS" w:eastAsia="Trebuchet MS" w:hAnsi="Trebuchet MS" w:cs="Trebuchet MS"/>
          <w:color w:val="auto"/>
          <w:lang w:bidi="fr-FR"/>
        </w:rPr>
        <w:t>les</w:t>
      </w:r>
      <w:r w:rsidRPr="00200FDE">
        <w:rPr>
          <w:rFonts w:ascii="Trebuchet MS" w:eastAsia="Trebuchet MS" w:hAnsi="Trebuchet MS" w:cs="Trebuchet MS"/>
          <w:color w:val="auto"/>
          <w:spacing w:val="-15"/>
          <w:lang w:bidi="fr-FR"/>
        </w:rPr>
        <w:t xml:space="preserve"> </w:t>
      </w:r>
      <w:r w:rsidRPr="00200FDE">
        <w:rPr>
          <w:rFonts w:ascii="Trebuchet MS" w:eastAsia="Trebuchet MS" w:hAnsi="Trebuchet MS" w:cs="Trebuchet MS"/>
          <w:color w:val="auto"/>
          <w:lang w:bidi="fr-FR"/>
        </w:rPr>
        <w:t>candidatures</w:t>
      </w:r>
      <w:r w:rsidRPr="00200FDE">
        <w:rPr>
          <w:rFonts w:ascii="Trebuchet MS" w:eastAsia="Trebuchet MS" w:hAnsi="Trebuchet MS" w:cs="Trebuchet MS"/>
          <w:color w:val="auto"/>
          <w:spacing w:val="-16"/>
          <w:lang w:bidi="fr-FR"/>
        </w:rPr>
        <w:t xml:space="preserve"> </w:t>
      </w:r>
      <w:r w:rsidRPr="00200FDE">
        <w:rPr>
          <w:rFonts w:ascii="Trebuchet MS" w:eastAsia="Trebuchet MS" w:hAnsi="Trebuchet MS" w:cs="Trebuchet MS"/>
          <w:color w:val="auto"/>
          <w:lang w:bidi="fr-FR"/>
        </w:rPr>
        <w:t>ou</w:t>
      </w:r>
      <w:r w:rsidRPr="00200FDE">
        <w:rPr>
          <w:rFonts w:ascii="Trebuchet MS" w:eastAsia="Trebuchet MS" w:hAnsi="Trebuchet MS" w:cs="Trebuchet MS"/>
          <w:color w:val="auto"/>
          <w:spacing w:val="-16"/>
          <w:lang w:bidi="fr-FR"/>
        </w:rPr>
        <w:t xml:space="preserve"> </w:t>
      </w:r>
      <w:r w:rsidRPr="00200FDE">
        <w:rPr>
          <w:rFonts w:ascii="Trebuchet MS" w:eastAsia="Trebuchet MS" w:hAnsi="Trebuchet MS" w:cs="Trebuchet MS"/>
          <w:color w:val="auto"/>
          <w:lang w:bidi="fr-FR"/>
        </w:rPr>
        <w:t>les</w:t>
      </w:r>
      <w:r w:rsidRPr="00200FDE">
        <w:rPr>
          <w:rFonts w:ascii="Trebuchet MS" w:eastAsia="Trebuchet MS" w:hAnsi="Trebuchet MS" w:cs="Trebuchet MS"/>
          <w:color w:val="auto"/>
          <w:spacing w:val="-16"/>
          <w:lang w:bidi="fr-FR"/>
        </w:rPr>
        <w:t xml:space="preserve"> </w:t>
      </w:r>
      <w:r w:rsidRPr="00200FDE">
        <w:rPr>
          <w:rFonts w:ascii="Trebuchet MS" w:eastAsia="Trebuchet MS" w:hAnsi="Trebuchet MS" w:cs="Trebuchet MS"/>
          <w:color w:val="auto"/>
          <w:lang w:bidi="fr-FR"/>
        </w:rPr>
        <w:t>offres</w:t>
      </w:r>
      <w:r w:rsidRPr="00200FDE">
        <w:rPr>
          <w:rFonts w:ascii="Trebuchet MS" w:eastAsia="Trebuchet MS" w:hAnsi="Trebuchet MS" w:cs="Trebuchet MS"/>
          <w:color w:val="auto"/>
          <w:spacing w:val="-15"/>
          <w:lang w:bidi="fr-FR"/>
        </w:rPr>
        <w:t xml:space="preserve"> </w:t>
      </w:r>
      <w:r w:rsidRPr="00200FDE">
        <w:rPr>
          <w:rFonts w:ascii="Trebuchet MS" w:eastAsia="Trebuchet MS" w:hAnsi="Trebuchet MS" w:cs="Trebuchet MS"/>
          <w:color w:val="auto"/>
          <w:lang w:bidi="fr-FR"/>
        </w:rPr>
        <w:t>transmises par voie électronique. La trace de cette malveillance est conservée</w:t>
      </w:r>
      <w:r w:rsidRPr="00200FDE">
        <w:rPr>
          <w:rFonts w:ascii="Trebuchet MS" w:eastAsia="Trebuchet MS" w:hAnsi="Trebuchet MS" w:cs="Trebuchet MS"/>
          <w:color w:val="auto"/>
          <w:spacing w:val="-11"/>
          <w:lang w:bidi="fr-FR"/>
        </w:rPr>
        <w:t xml:space="preserve"> </w:t>
      </w:r>
      <w:r w:rsidRPr="00200FDE">
        <w:rPr>
          <w:rFonts w:ascii="Trebuchet MS" w:eastAsia="Trebuchet MS" w:hAnsi="Trebuchet MS" w:cs="Trebuchet MS"/>
          <w:color w:val="auto"/>
          <w:lang w:bidi="fr-FR"/>
        </w:rPr>
        <w:t>;</w:t>
      </w:r>
    </w:p>
    <w:p w14:paraId="448F1624" w14:textId="77777777" w:rsidR="00200FDE" w:rsidRPr="00200FDE" w:rsidRDefault="00200FDE" w:rsidP="00200FDE">
      <w:pPr>
        <w:widowControl w:val="0"/>
        <w:autoSpaceDE w:val="0"/>
        <w:autoSpaceDN w:val="0"/>
        <w:spacing w:line="244" w:lineRule="auto"/>
        <w:ind w:right="26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2°</w:t>
      </w:r>
      <w:r w:rsidRPr="00200FDE">
        <w:rPr>
          <w:rFonts w:ascii="Trebuchet MS" w:eastAsia="Trebuchet MS" w:hAnsi="Trebuchet MS" w:cs="Trebuchet MS"/>
          <w:color w:val="auto"/>
          <w:spacing w:val="-3"/>
          <w:lang w:bidi="fr-FR"/>
        </w:rPr>
        <w:t xml:space="preserve"> </w:t>
      </w:r>
      <w:r w:rsidRPr="00200FDE">
        <w:rPr>
          <w:rFonts w:ascii="Trebuchet MS" w:eastAsia="Trebuchet MS" w:hAnsi="Trebuchet MS" w:cs="Trebuchet MS"/>
          <w:color w:val="auto"/>
          <w:lang w:bidi="fr-FR"/>
        </w:rPr>
        <w:t>Lorsqu'une</w:t>
      </w:r>
      <w:r w:rsidRPr="00200FDE">
        <w:rPr>
          <w:rFonts w:ascii="Trebuchet MS" w:eastAsia="Trebuchet MS" w:hAnsi="Trebuchet MS" w:cs="Trebuchet MS"/>
          <w:color w:val="auto"/>
          <w:spacing w:val="-3"/>
          <w:lang w:bidi="fr-FR"/>
        </w:rPr>
        <w:t xml:space="preserve"> </w:t>
      </w:r>
      <w:r w:rsidRPr="00200FDE">
        <w:rPr>
          <w:rFonts w:ascii="Trebuchet MS" w:eastAsia="Trebuchet MS" w:hAnsi="Trebuchet MS" w:cs="Trebuchet MS"/>
          <w:color w:val="auto"/>
          <w:lang w:bidi="fr-FR"/>
        </w:rPr>
        <w:t>candidature</w:t>
      </w:r>
      <w:r w:rsidRPr="00200FDE">
        <w:rPr>
          <w:rFonts w:ascii="Trebuchet MS" w:eastAsia="Trebuchet MS" w:hAnsi="Trebuchet MS" w:cs="Trebuchet MS"/>
          <w:color w:val="auto"/>
          <w:spacing w:val="-3"/>
          <w:lang w:bidi="fr-FR"/>
        </w:rPr>
        <w:t xml:space="preserve"> </w:t>
      </w:r>
      <w:r w:rsidRPr="00200FDE">
        <w:rPr>
          <w:rFonts w:ascii="Trebuchet MS" w:eastAsia="Trebuchet MS" w:hAnsi="Trebuchet MS" w:cs="Trebuchet MS"/>
          <w:color w:val="auto"/>
          <w:lang w:bidi="fr-FR"/>
        </w:rPr>
        <w:t>ou</w:t>
      </w:r>
      <w:r w:rsidRPr="00200FDE">
        <w:rPr>
          <w:rFonts w:ascii="Trebuchet MS" w:eastAsia="Trebuchet MS" w:hAnsi="Trebuchet MS" w:cs="Trebuchet MS"/>
          <w:color w:val="auto"/>
          <w:spacing w:val="-5"/>
          <w:lang w:bidi="fr-FR"/>
        </w:rPr>
        <w:t xml:space="preserve"> </w:t>
      </w:r>
      <w:r w:rsidRPr="00200FDE">
        <w:rPr>
          <w:rFonts w:ascii="Trebuchet MS" w:eastAsia="Trebuchet MS" w:hAnsi="Trebuchet MS" w:cs="Trebuchet MS"/>
          <w:color w:val="auto"/>
          <w:lang w:bidi="fr-FR"/>
        </w:rPr>
        <w:t>une</w:t>
      </w:r>
      <w:r w:rsidRPr="00200FDE">
        <w:rPr>
          <w:rFonts w:ascii="Trebuchet MS" w:eastAsia="Trebuchet MS" w:hAnsi="Trebuchet MS" w:cs="Trebuchet MS"/>
          <w:color w:val="auto"/>
          <w:spacing w:val="-5"/>
          <w:lang w:bidi="fr-FR"/>
        </w:rPr>
        <w:t xml:space="preserve"> </w:t>
      </w:r>
      <w:r w:rsidRPr="00200FDE">
        <w:rPr>
          <w:rFonts w:ascii="Trebuchet MS" w:eastAsia="Trebuchet MS" w:hAnsi="Trebuchet MS" w:cs="Trebuchet MS"/>
          <w:color w:val="auto"/>
          <w:lang w:bidi="fr-FR"/>
        </w:rPr>
        <w:t>offre</w:t>
      </w:r>
      <w:r w:rsidRPr="00200FDE">
        <w:rPr>
          <w:rFonts w:ascii="Trebuchet MS" w:eastAsia="Trebuchet MS" w:hAnsi="Trebuchet MS" w:cs="Trebuchet MS"/>
          <w:color w:val="auto"/>
          <w:spacing w:val="-3"/>
          <w:lang w:bidi="fr-FR"/>
        </w:rPr>
        <w:t xml:space="preserve"> </w:t>
      </w:r>
      <w:r w:rsidRPr="00200FDE">
        <w:rPr>
          <w:rFonts w:ascii="Trebuchet MS" w:eastAsia="Trebuchet MS" w:hAnsi="Trebuchet MS" w:cs="Trebuchet MS"/>
          <w:color w:val="auto"/>
          <w:lang w:bidi="fr-FR"/>
        </w:rPr>
        <w:t>électronique</w:t>
      </w:r>
      <w:r w:rsidRPr="00200FDE">
        <w:rPr>
          <w:rFonts w:ascii="Trebuchet MS" w:eastAsia="Trebuchet MS" w:hAnsi="Trebuchet MS" w:cs="Trebuchet MS"/>
          <w:color w:val="auto"/>
          <w:spacing w:val="-2"/>
          <w:lang w:bidi="fr-FR"/>
        </w:rPr>
        <w:t xml:space="preserve"> </w:t>
      </w:r>
      <w:r w:rsidRPr="00200FDE">
        <w:rPr>
          <w:rFonts w:ascii="Trebuchet MS" w:eastAsia="Trebuchet MS" w:hAnsi="Trebuchet MS" w:cs="Trebuchet MS"/>
          <w:color w:val="auto"/>
          <w:lang w:bidi="fr-FR"/>
        </w:rPr>
        <w:t>est</w:t>
      </w:r>
      <w:r w:rsidRPr="00200FDE">
        <w:rPr>
          <w:rFonts w:ascii="Trebuchet MS" w:eastAsia="Trebuchet MS" w:hAnsi="Trebuchet MS" w:cs="Trebuchet MS"/>
          <w:color w:val="auto"/>
          <w:spacing w:val="-4"/>
          <w:lang w:bidi="fr-FR"/>
        </w:rPr>
        <w:t xml:space="preserve"> </w:t>
      </w:r>
      <w:r w:rsidRPr="00200FDE">
        <w:rPr>
          <w:rFonts w:ascii="Trebuchet MS" w:eastAsia="Trebuchet MS" w:hAnsi="Trebuchet MS" w:cs="Trebuchet MS"/>
          <w:color w:val="auto"/>
          <w:lang w:bidi="fr-FR"/>
        </w:rPr>
        <w:t>reçue</w:t>
      </w:r>
      <w:r w:rsidRPr="00200FDE">
        <w:rPr>
          <w:rFonts w:ascii="Trebuchet MS" w:eastAsia="Trebuchet MS" w:hAnsi="Trebuchet MS" w:cs="Trebuchet MS"/>
          <w:color w:val="auto"/>
          <w:spacing w:val="-3"/>
          <w:lang w:bidi="fr-FR"/>
        </w:rPr>
        <w:t xml:space="preserve"> </w:t>
      </w:r>
      <w:r w:rsidRPr="00200FDE">
        <w:rPr>
          <w:rFonts w:ascii="Trebuchet MS" w:eastAsia="Trebuchet MS" w:hAnsi="Trebuchet MS" w:cs="Trebuchet MS"/>
          <w:color w:val="auto"/>
          <w:lang w:bidi="fr-FR"/>
        </w:rPr>
        <w:t>de</w:t>
      </w:r>
      <w:r w:rsidRPr="00200FDE">
        <w:rPr>
          <w:rFonts w:ascii="Trebuchet MS" w:eastAsia="Trebuchet MS" w:hAnsi="Trebuchet MS" w:cs="Trebuchet MS"/>
          <w:color w:val="auto"/>
          <w:spacing w:val="-3"/>
          <w:lang w:bidi="fr-FR"/>
        </w:rPr>
        <w:t xml:space="preserve"> </w:t>
      </w:r>
      <w:r w:rsidRPr="00200FDE">
        <w:rPr>
          <w:rFonts w:ascii="Trebuchet MS" w:eastAsia="Trebuchet MS" w:hAnsi="Trebuchet MS" w:cs="Trebuchet MS"/>
          <w:color w:val="auto"/>
          <w:lang w:bidi="fr-FR"/>
        </w:rPr>
        <w:t>façon</w:t>
      </w:r>
      <w:r w:rsidRPr="00200FDE">
        <w:rPr>
          <w:rFonts w:ascii="Trebuchet MS" w:eastAsia="Trebuchet MS" w:hAnsi="Trebuchet MS" w:cs="Trebuchet MS"/>
          <w:color w:val="auto"/>
          <w:spacing w:val="-6"/>
          <w:lang w:bidi="fr-FR"/>
        </w:rPr>
        <w:t xml:space="preserve"> </w:t>
      </w:r>
      <w:r w:rsidRPr="00200FDE">
        <w:rPr>
          <w:rFonts w:ascii="Trebuchet MS" w:eastAsia="Trebuchet MS" w:hAnsi="Trebuchet MS" w:cs="Trebuchet MS"/>
          <w:color w:val="auto"/>
          <w:lang w:bidi="fr-FR"/>
        </w:rPr>
        <w:t>incomplète,</w:t>
      </w:r>
      <w:r w:rsidRPr="00200FDE">
        <w:rPr>
          <w:rFonts w:ascii="Trebuchet MS" w:eastAsia="Trebuchet MS" w:hAnsi="Trebuchet MS" w:cs="Trebuchet MS"/>
          <w:color w:val="auto"/>
          <w:spacing w:val="-5"/>
          <w:lang w:bidi="fr-FR"/>
        </w:rPr>
        <w:t xml:space="preserve"> </w:t>
      </w:r>
      <w:r w:rsidRPr="00200FDE">
        <w:rPr>
          <w:rFonts w:ascii="Trebuchet MS" w:eastAsia="Trebuchet MS" w:hAnsi="Trebuchet MS" w:cs="Trebuchet MS"/>
          <w:color w:val="auto"/>
          <w:lang w:bidi="fr-FR"/>
        </w:rPr>
        <w:t>hors</w:t>
      </w:r>
      <w:r w:rsidRPr="00200FDE">
        <w:rPr>
          <w:rFonts w:ascii="Trebuchet MS" w:eastAsia="Trebuchet MS" w:hAnsi="Trebuchet MS" w:cs="Trebuchet MS"/>
          <w:color w:val="auto"/>
          <w:spacing w:val="-2"/>
          <w:lang w:bidi="fr-FR"/>
        </w:rPr>
        <w:t xml:space="preserve"> </w:t>
      </w:r>
      <w:r w:rsidRPr="00200FDE">
        <w:rPr>
          <w:rFonts w:ascii="Trebuchet MS" w:eastAsia="Trebuchet MS" w:hAnsi="Trebuchet MS" w:cs="Trebuchet MS"/>
          <w:color w:val="auto"/>
          <w:lang w:bidi="fr-FR"/>
        </w:rPr>
        <w:t>délais</w:t>
      </w:r>
      <w:r w:rsidRPr="00200FDE">
        <w:rPr>
          <w:rFonts w:ascii="Trebuchet MS" w:eastAsia="Trebuchet MS" w:hAnsi="Trebuchet MS" w:cs="Trebuchet MS"/>
          <w:color w:val="auto"/>
          <w:spacing w:val="-4"/>
          <w:lang w:bidi="fr-FR"/>
        </w:rPr>
        <w:t xml:space="preserve"> </w:t>
      </w:r>
      <w:r w:rsidRPr="00200FDE">
        <w:rPr>
          <w:rFonts w:ascii="Trebuchet MS" w:eastAsia="Trebuchet MS" w:hAnsi="Trebuchet MS" w:cs="Trebuchet MS"/>
          <w:color w:val="auto"/>
          <w:lang w:bidi="fr-FR"/>
        </w:rPr>
        <w:t>ou</w:t>
      </w:r>
      <w:r w:rsidRPr="00200FDE">
        <w:rPr>
          <w:rFonts w:ascii="Trebuchet MS" w:eastAsia="Trebuchet MS" w:hAnsi="Trebuchet MS" w:cs="Trebuchet MS"/>
          <w:color w:val="auto"/>
          <w:spacing w:val="-5"/>
          <w:lang w:bidi="fr-FR"/>
        </w:rPr>
        <w:t xml:space="preserve"> </w:t>
      </w:r>
      <w:r w:rsidRPr="00200FDE">
        <w:rPr>
          <w:rFonts w:ascii="Trebuchet MS" w:eastAsia="Trebuchet MS" w:hAnsi="Trebuchet MS" w:cs="Trebuchet MS"/>
          <w:color w:val="auto"/>
          <w:lang w:bidi="fr-FR"/>
        </w:rPr>
        <w:t>n'a</w:t>
      </w:r>
      <w:r w:rsidRPr="00200FDE">
        <w:rPr>
          <w:rFonts w:ascii="Trebuchet MS" w:eastAsia="Trebuchet MS" w:hAnsi="Trebuchet MS" w:cs="Trebuchet MS"/>
          <w:color w:val="auto"/>
          <w:spacing w:val="-2"/>
          <w:lang w:bidi="fr-FR"/>
        </w:rPr>
        <w:t xml:space="preserve"> </w:t>
      </w:r>
      <w:r w:rsidRPr="00200FDE">
        <w:rPr>
          <w:rFonts w:ascii="Trebuchet MS" w:eastAsia="Trebuchet MS" w:hAnsi="Trebuchet MS" w:cs="Trebuchet MS"/>
          <w:color w:val="auto"/>
          <w:lang w:bidi="fr-FR"/>
        </w:rPr>
        <w:t>pu être ouverte, sous réserve que la transmission de la candidature ou de l'offre électronique ait commencé avant la clôture de la remise des candidatures ou des</w:t>
      </w:r>
      <w:r w:rsidRPr="00200FDE">
        <w:rPr>
          <w:rFonts w:ascii="Trebuchet MS" w:eastAsia="Trebuchet MS" w:hAnsi="Trebuchet MS" w:cs="Trebuchet MS"/>
          <w:color w:val="auto"/>
          <w:spacing w:val="-11"/>
          <w:lang w:bidi="fr-FR"/>
        </w:rPr>
        <w:t xml:space="preserve"> </w:t>
      </w:r>
      <w:r w:rsidRPr="00200FDE">
        <w:rPr>
          <w:rFonts w:ascii="Trebuchet MS" w:eastAsia="Trebuchet MS" w:hAnsi="Trebuchet MS" w:cs="Trebuchet MS"/>
          <w:color w:val="auto"/>
          <w:lang w:bidi="fr-FR"/>
        </w:rPr>
        <w:t>offres.</w:t>
      </w:r>
    </w:p>
    <w:p w14:paraId="405141F0" w14:textId="77777777" w:rsidR="00200FDE" w:rsidRPr="00A26FCD" w:rsidRDefault="00200FDE" w:rsidP="00A26FCD">
      <w:pPr>
        <w:pStyle w:val="Default"/>
        <w:jc w:val="both"/>
        <w:rPr>
          <w:color w:val="auto"/>
          <w:sz w:val="20"/>
          <w:szCs w:val="20"/>
        </w:rPr>
      </w:pPr>
      <w:r w:rsidRPr="00A26FCD">
        <w:rPr>
          <w:color w:val="auto"/>
          <w:sz w:val="20"/>
          <w:szCs w:val="20"/>
        </w:rPr>
        <w:t>En cas d’ouverture de la copie de sauvegarde, si un programme informatique malveillant est détecté par le pouvoir adjudicateur, cette copie ne fait pas l’objet d’une réparation. Ce document est réputé n’avoir jamais été reçu et le candidat concerné en est informé dans les conditions de la règlementation sur les marchés publics.</w:t>
      </w:r>
    </w:p>
    <w:p w14:paraId="260501C7" w14:textId="77777777" w:rsidR="00200FDE" w:rsidRPr="00200FDE" w:rsidRDefault="00200FDE" w:rsidP="00200FDE">
      <w:pPr>
        <w:widowControl w:val="0"/>
        <w:autoSpaceDE w:val="0"/>
        <w:autoSpaceDN w:val="0"/>
        <w:spacing w:before="240" w:line="231" w:lineRule="exact"/>
        <w:outlineLvl w:val="4"/>
        <w:rPr>
          <w:rFonts w:ascii="Trebuchet MS" w:eastAsia="Trebuchet MS" w:hAnsi="Trebuchet MS" w:cs="Trebuchet MS"/>
          <w:b/>
          <w:bCs/>
          <w:color w:val="auto"/>
          <w:lang w:bidi="fr-FR"/>
        </w:rPr>
      </w:pPr>
      <w:bookmarkStart w:id="38" w:name="_Hlk40806477"/>
      <w:r w:rsidRPr="00200FDE">
        <w:rPr>
          <w:rFonts w:ascii="Trebuchet MS" w:eastAsia="Trebuchet MS" w:hAnsi="Trebuchet MS" w:cs="Trebuchet MS"/>
          <w:b/>
          <w:bCs/>
          <w:color w:val="auto"/>
          <w:u w:val="single"/>
          <w:lang w:bidi="fr-FR"/>
        </w:rPr>
        <w:t>Signature électronique</w:t>
      </w:r>
    </w:p>
    <w:bookmarkEnd w:id="38"/>
    <w:p w14:paraId="2921F547"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Au moment du dépôt, la signature des documents n'est pas exigée pour cette consultation.  </w:t>
      </w:r>
    </w:p>
    <w:p w14:paraId="16CB714C" w14:textId="77777777" w:rsidR="0039526B" w:rsidRPr="0039526B" w:rsidRDefault="0039526B" w:rsidP="0039526B">
      <w:pPr>
        <w:pStyle w:val="Default"/>
        <w:jc w:val="both"/>
        <w:rPr>
          <w:color w:val="auto"/>
          <w:sz w:val="20"/>
          <w:szCs w:val="20"/>
        </w:rPr>
      </w:pPr>
      <w:r w:rsidRPr="0039526B">
        <w:rPr>
          <w:color w:val="auto"/>
          <w:sz w:val="20"/>
          <w:szCs w:val="20"/>
        </w:rPr>
        <w:t>Elle ne sera exigée que pour l’attributaire du marché, celle-ci pourra prendre la forme d’une signature électronique ou d’une signature manuscrite, à la discrétion du Pouvoir adjudicateur.</w:t>
      </w:r>
    </w:p>
    <w:p w14:paraId="15C6358C"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L</w:t>
      </w:r>
      <w:r w:rsidR="0039526B">
        <w:rPr>
          <w:rFonts w:ascii="Trebuchet MS" w:eastAsia="Trebuchet MS" w:hAnsi="Trebuchet MS" w:cs="Trebuchet MS"/>
          <w:color w:val="auto"/>
          <w:lang w:bidi="fr-FR"/>
        </w:rPr>
        <w:t>e cas échéant, l</w:t>
      </w:r>
      <w:r>
        <w:rPr>
          <w:rFonts w:ascii="Trebuchet MS" w:eastAsia="Trebuchet MS" w:hAnsi="Trebuchet MS" w:cs="Trebuchet MS"/>
          <w:color w:val="auto"/>
          <w:lang w:bidi="fr-FR"/>
        </w:rPr>
        <w:t>e marché</w:t>
      </w:r>
      <w:r w:rsidRPr="00200FDE">
        <w:rPr>
          <w:rFonts w:ascii="Trebuchet MS" w:eastAsia="Trebuchet MS" w:hAnsi="Trebuchet MS" w:cs="Trebuchet MS"/>
          <w:color w:val="auto"/>
          <w:lang w:bidi="fr-FR"/>
        </w:rPr>
        <w:t xml:space="preserve"> sera signé électroniquement selon les modalités définies ci-après.</w:t>
      </w:r>
    </w:p>
    <w:p w14:paraId="7000F387"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Dans le cas où l'offre du candidat retenu aura été déposée sans signature électronique, il lui sera demandé de signer électroniquement son offre.</w:t>
      </w:r>
    </w:p>
    <w:p w14:paraId="6F8B80AB" w14:textId="77777777" w:rsidR="00200FDE" w:rsidRPr="00200FDE" w:rsidRDefault="00200FDE" w:rsidP="00200FDE">
      <w:pPr>
        <w:widowControl w:val="0"/>
        <w:autoSpaceDE w:val="0"/>
        <w:autoSpaceDN w:val="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 xml:space="preserve">Une offre finale non signée sera considérée comme irrégulière. </w:t>
      </w:r>
    </w:p>
    <w:p w14:paraId="55D41F6C"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Le certificat de signature électronique est payant. Son obtention pouvant prendre plusieurs semaines, la demande doit être anticipée par rapport à la date et à l’heure limites de réception des plis indiquées dans le présent règlement de consultation.</w:t>
      </w:r>
    </w:p>
    <w:p w14:paraId="45C66373"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 xml:space="preserve">Le soumissionnaire veillera à porter une attention particulière à la </w:t>
      </w:r>
      <w:r w:rsidRPr="00200FDE">
        <w:rPr>
          <w:rFonts w:ascii="Trebuchet MS" w:eastAsia="Trebuchet MS" w:hAnsi="Trebuchet MS" w:cs="Trebuchet MS"/>
          <w:b/>
          <w:color w:val="auto"/>
          <w:lang w:bidi="fr-FR"/>
        </w:rPr>
        <w:t xml:space="preserve">qualité du détenteur du certificat de signature électronique </w:t>
      </w:r>
      <w:r w:rsidRPr="00200FDE">
        <w:rPr>
          <w:rFonts w:ascii="Trebuchet MS" w:eastAsia="Trebuchet MS" w:hAnsi="Trebuchet MS" w:cs="Trebuchet MS"/>
          <w:color w:val="auto"/>
          <w:lang w:bidi="fr-FR"/>
        </w:rPr>
        <w:t>qui signe les documents transmis par voie dématérialisée, celui-ci devant être dûment habilité à engager la société.</w:t>
      </w:r>
    </w:p>
    <w:p w14:paraId="66E21E39"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 xml:space="preserve">Chaque pièce pour laquelle une signature est requise doit faire l'objet d'une signature électronique individuelle et conforme au format </w:t>
      </w:r>
      <w:proofErr w:type="spellStart"/>
      <w:r w:rsidRPr="00200FDE">
        <w:rPr>
          <w:rFonts w:ascii="Trebuchet MS" w:eastAsia="Trebuchet MS" w:hAnsi="Trebuchet MS" w:cs="Trebuchet MS"/>
          <w:color w:val="auto"/>
          <w:lang w:bidi="fr-FR"/>
        </w:rPr>
        <w:t>XAdES</w:t>
      </w:r>
      <w:proofErr w:type="spellEnd"/>
      <w:r w:rsidRPr="00200FDE">
        <w:rPr>
          <w:rFonts w:ascii="Trebuchet MS" w:eastAsia="Trebuchet MS" w:hAnsi="Trebuchet MS" w:cs="Trebuchet MS"/>
          <w:color w:val="auto"/>
          <w:lang w:bidi="fr-FR"/>
        </w:rPr>
        <w:t xml:space="preserve">, </w:t>
      </w:r>
      <w:proofErr w:type="spellStart"/>
      <w:r w:rsidRPr="00200FDE">
        <w:rPr>
          <w:rFonts w:ascii="Trebuchet MS" w:eastAsia="Trebuchet MS" w:hAnsi="Trebuchet MS" w:cs="Trebuchet MS"/>
          <w:color w:val="auto"/>
          <w:lang w:bidi="fr-FR"/>
        </w:rPr>
        <w:t>CAdES</w:t>
      </w:r>
      <w:proofErr w:type="spellEnd"/>
      <w:r w:rsidRPr="00200FDE">
        <w:rPr>
          <w:rFonts w:ascii="Trebuchet MS" w:eastAsia="Trebuchet MS" w:hAnsi="Trebuchet MS" w:cs="Trebuchet MS"/>
          <w:color w:val="auto"/>
          <w:lang w:bidi="fr-FR"/>
        </w:rPr>
        <w:t xml:space="preserve"> ou </w:t>
      </w:r>
      <w:proofErr w:type="spellStart"/>
      <w:r w:rsidRPr="00200FDE">
        <w:rPr>
          <w:rFonts w:ascii="Trebuchet MS" w:eastAsia="Trebuchet MS" w:hAnsi="Trebuchet MS" w:cs="Trebuchet MS"/>
          <w:color w:val="auto"/>
          <w:lang w:bidi="fr-FR"/>
        </w:rPr>
        <w:t>PAdES</w:t>
      </w:r>
      <w:proofErr w:type="spellEnd"/>
      <w:r w:rsidRPr="00200FDE">
        <w:rPr>
          <w:rFonts w:ascii="Trebuchet MS" w:eastAsia="Trebuchet MS" w:hAnsi="Trebuchet MS" w:cs="Trebuchet MS"/>
          <w:color w:val="auto"/>
          <w:lang w:bidi="fr-FR"/>
        </w:rPr>
        <w:t xml:space="preserve">. </w:t>
      </w:r>
    </w:p>
    <w:p w14:paraId="0BAE5CAF"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IMPORTANT : La seule signature électronique du pli ne vaut pas signature des documents qu'il contient et n'emporte donc pas valeur d'engagement du candidat (ex : un dossier .zip signé ne vaut pas signature de chaque document du .zip). Une signature manuscrite scannée n’a pas d’autre valeur que celle d’une copie et ne peut remplacer la signature électronique. </w:t>
      </w:r>
    </w:p>
    <w:p w14:paraId="3B264F3C"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Conformément à l'article 2 de l’arrêté du 22 mars 2019 relatif à la signature électronique dans la commande publique, la signature doit être de niveau 3 (signature électronique avancée reposant sur un certificat qualifié) ou de niveau 4 (signature électronique qualifiée) tel que définis par le règlement européen n°910/2014 du 23 juillet 2014 sur l'identification électronique et les services de confiance pour les transactions électroniques (</w:t>
      </w:r>
      <w:proofErr w:type="spellStart"/>
      <w:r w:rsidRPr="00200FDE">
        <w:rPr>
          <w:rFonts w:ascii="Trebuchet MS" w:eastAsia="Trebuchet MS" w:hAnsi="Trebuchet MS" w:cs="Trebuchet MS"/>
          <w:color w:val="auto"/>
          <w:lang w:bidi="fr-FR"/>
        </w:rPr>
        <w:t>eIDAS</w:t>
      </w:r>
      <w:proofErr w:type="spellEnd"/>
      <w:r w:rsidRPr="00200FDE">
        <w:rPr>
          <w:rFonts w:ascii="Trebuchet MS" w:eastAsia="Trebuchet MS" w:hAnsi="Trebuchet MS" w:cs="Trebuchet MS"/>
          <w:color w:val="auto"/>
          <w:lang w:bidi="fr-FR"/>
        </w:rPr>
        <w:t>). Toutefois, les certificats de signature de type RGS demeurent valables jusqu'à leur expiration.</w:t>
      </w:r>
    </w:p>
    <w:p w14:paraId="47BA8A56" w14:textId="77777777" w:rsidR="00200FDE" w:rsidRPr="00200FDE" w:rsidRDefault="00200FDE" w:rsidP="00200FDE">
      <w:pPr>
        <w:widowControl w:val="0"/>
        <w:autoSpaceDE w:val="0"/>
        <w:autoSpaceDN w:val="0"/>
        <w:spacing w:before="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 xml:space="preserve">Le certificat de signature qualifié est délivré par un prestataire de service de confiance qualifié répondant aux exigences du règlement </w:t>
      </w:r>
      <w:proofErr w:type="spellStart"/>
      <w:r w:rsidRPr="00200FDE">
        <w:rPr>
          <w:rFonts w:ascii="Trebuchet MS" w:eastAsia="Trebuchet MS" w:hAnsi="Trebuchet MS" w:cs="Trebuchet MS"/>
          <w:color w:val="auto"/>
          <w:lang w:bidi="fr-FR"/>
        </w:rPr>
        <w:t>eIDAS</w:t>
      </w:r>
      <w:proofErr w:type="spellEnd"/>
      <w:r w:rsidRPr="00200FDE">
        <w:rPr>
          <w:rFonts w:ascii="Trebuchet MS" w:eastAsia="Trebuchet MS" w:hAnsi="Trebuchet MS" w:cs="Trebuchet MS"/>
          <w:color w:val="auto"/>
          <w:lang w:bidi="fr-FR"/>
        </w:rPr>
        <w:t xml:space="preserve">. Concernant ces prestataires, une liste nationale de confiance est disponible sur le site de l'ANSSI. Il peut aussi être délivré par une autorité de certification, française ou étrangère. Le candidat devra alors démontrer son équivalence au règlement </w:t>
      </w:r>
      <w:proofErr w:type="spellStart"/>
      <w:r w:rsidRPr="00200FDE">
        <w:rPr>
          <w:rFonts w:ascii="Trebuchet MS" w:eastAsia="Trebuchet MS" w:hAnsi="Trebuchet MS" w:cs="Trebuchet MS"/>
          <w:color w:val="auto"/>
          <w:lang w:bidi="fr-FR"/>
        </w:rPr>
        <w:t>eIDAS</w:t>
      </w:r>
      <w:proofErr w:type="spellEnd"/>
      <w:r w:rsidRPr="00200FDE">
        <w:rPr>
          <w:rFonts w:ascii="Trebuchet MS" w:eastAsia="Trebuchet MS" w:hAnsi="Trebuchet MS" w:cs="Trebuchet MS"/>
          <w:color w:val="auto"/>
          <w:lang w:bidi="fr-FR"/>
        </w:rPr>
        <w:t>.</w:t>
      </w:r>
    </w:p>
    <w:p w14:paraId="5A59E167" w14:textId="77777777" w:rsidR="00200FDE" w:rsidRPr="00200FDE" w:rsidRDefault="00200FDE" w:rsidP="00200FDE">
      <w:pPr>
        <w:widowControl w:val="0"/>
        <w:autoSpaceDE w:val="0"/>
        <w:autoSpaceDN w:val="0"/>
        <w:spacing w:before="120" w:after="120"/>
        <w:ind w:right="147"/>
        <w:rPr>
          <w:rFonts w:ascii="Trebuchet MS" w:eastAsia="Trebuchet MS" w:hAnsi="Trebuchet MS" w:cs="Trebuchet MS"/>
          <w:color w:val="auto"/>
          <w:lang w:bidi="fr-FR"/>
        </w:rPr>
      </w:pPr>
      <w:r w:rsidRPr="00200FDE">
        <w:rPr>
          <w:rFonts w:ascii="Trebuchet MS" w:eastAsia="Trebuchet MS" w:hAnsi="Trebuchet MS" w:cs="Trebuchet MS"/>
          <w:color w:val="auto"/>
          <w:lang w:bidi="fr-FR"/>
        </w:rPr>
        <w:t>Le candidat qui utilise un autre outil de signature que celui du profil d'acheteur, ou un certificat délivré par une autre autorité de certification, doit transmettre gratuitement le mode d'emploi permettant la vérification de la validité de la signature.</w:t>
      </w:r>
    </w:p>
    <w:p w14:paraId="4529164B" w14:textId="77777777" w:rsidR="00344C69" w:rsidRPr="000837AA" w:rsidRDefault="00344C69" w:rsidP="000837AA">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39" w:name="_Toc83896255"/>
      <w:r w:rsidRPr="000837AA">
        <w:rPr>
          <w:rFonts w:ascii="Trebuchet MS" w:eastAsia="Trebuchet MS" w:hAnsi="Trebuchet MS" w:cs="Trebuchet MS"/>
          <w:bCs/>
          <w:iCs/>
          <w:caps w:val="0"/>
          <w:color w:val="auto"/>
          <w:szCs w:val="28"/>
          <w:lang w:eastAsia="en-US"/>
        </w:rPr>
        <w:lastRenderedPageBreak/>
        <w:t>6.2 - Transmission sous support papier</w:t>
      </w:r>
      <w:bookmarkEnd w:id="39"/>
      <w:r w:rsidRPr="000837AA">
        <w:rPr>
          <w:rFonts w:ascii="Trebuchet MS" w:eastAsia="Trebuchet MS" w:hAnsi="Trebuchet MS" w:cs="Trebuchet MS"/>
          <w:bCs/>
          <w:iCs/>
          <w:caps w:val="0"/>
          <w:color w:val="auto"/>
          <w:szCs w:val="28"/>
          <w:lang w:eastAsia="en-US"/>
        </w:rPr>
        <w:t xml:space="preserve"> </w:t>
      </w:r>
    </w:p>
    <w:p w14:paraId="544907F9" w14:textId="77777777" w:rsidR="00344C69" w:rsidRDefault="00344C69" w:rsidP="00D066B9">
      <w:pPr>
        <w:pStyle w:val="Default"/>
        <w:jc w:val="both"/>
        <w:rPr>
          <w:sz w:val="20"/>
          <w:szCs w:val="20"/>
        </w:rPr>
      </w:pPr>
      <w:r>
        <w:rPr>
          <w:sz w:val="20"/>
          <w:szCs w:val="20"/>
        </w:rPr>
        <w:t xml:space="preserve">La transmission des plis par voie électronique est imposée pour cette consultation. </w:t>
      </w:r>
    </w:p>
    <w:p w14:paraId="10C3B54D" w14:textId="77777777" w:rsidR="00344C69" w:rsidRDefault="00344C69" w:rsidP="00D066B9">
      <w:pPr>
        <w:pStyle w:val="Default"/>
        <w:jc w:val="both"/>
        <w:rPr>
          <w:sz w:val="20"/>
          <w:szCs w:val="20"/>
        </w:rPr>
      </w:pPr>
      <w:r>
        <w:rPr>
          <w:sz w:val="20"/>
          <w:szCs w:val="20"/>
        </w:rPr>
        <w:t xml:space="preserve">Par conséquent, la transmission par voie papier n'est pas autorisée. </w:t>
      </w:r>
    </w:p>
    <w:p w14:paraId="3F0EF648" w14:textId="77777777" w:rsidR="00344C69" w:rsidRPr="00200FDE" w:rsidRDefault="00344C69" w:rsidP="00200FDE">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40" w:name="_Toc83896256"/>
      <w:r w:rsidRPr="00200FDE">
        <w:rPr>
          <w:rFonts w:ascii="Trebuchet MS" w:eastAsia="Trebuchet MS" w:hAnsi="Trebuchet MS" w:cs="Trebuchet MS"/>
          <w:bCs/>
          <w:caps w:val="0"/>
          <w:color w:val="auto"/>
          <w:kern w:val="32"/>
          <w:szCs w:val="32"/>
          <w:lang w:eastAsia="en-US"/>
        </w:rPr>
        <w:t>7 - Examen des candidatures et des offres</w:t>
      </w:r>
      <w:bookmarkEnd w:id="40"/>
      <w:r w:rsidRPr="00200FDE">
        <w:rPr>
          <w:rFonts w:ascii="Trebuchet MS" w:eastAsia="Trebuchet MS" w:hAnsi="Trebuchet MS" w:cs="Trebuchet MS"/>
          <w:bCs/>
          <w:caps w:val="0"/>
          <w:color w:val="auto"/>
          <w:kern w:val="32"/>
          <w:szCs w:val="32"/>
          <w:lang w:eastAsia="en-US"/>
        </w:rPr>
        <w:t xml:space="preserve"> </w:t>
      </w:r>
    </w:p>
    <w:p w14:paraId="3C0B018C" w14:textId="77777777" w:rsidR="00344C69" w:rsidRPr="000837AA" w:rsidRDefault="00344C69" w:rsidP="000837AA">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41" w:name="_Toc83896257"/>
      <w:r w:rsidRPr="000837AA">
        <w:rPr>
          <w:rFonts w:ascii="Trebuchet MS" w:eastAsia="Trebuchet MS" w:hAnsi="Trebuchet MS" w:cs="Trebuchet MS"/>
          <w:bCs/>
          <w:iCs/>
          <w:caps w:val="0"/>
          <w:color w:val="auto"/>
          <w:szCs w:val="28"/>
          <w:lang w:eastAsia="en-US"/>
        </w:rPr>
        <w:t>7.1 - Sélection des candidatures</w:t>
      </w:r>
      <w:bookmarkEnd w:id="41"/>
      <w:r w:rsidRPr="000837AA">
        <w:rPr>
          <w:rFonts w:ascii="Trebuchet MS" w:eastAsia="Trebuchet MS" w:hAnsi="Trebuchet MS" w:cs="Trebuchet MS"/>
          <w:bCs/>
          <w:iCs/>
          <w:caps w:val="0"/>
          <w:color w:val="auto"/>
          <w:szCs w:val="28"/>
          <w:lang w:eastAsia="en-US"/>
        </w:rPr>
        <w:t xml:space="preserve"> </w:t>
      </w:r>
    </w:p>
    <w:p w14:paraId="0D472617" w14:textId="77777777" w:rsidR="00344C69" w:rsidRPr="00EA4625" w:rsidRDefault="00344C69" w:rsidP="00D066B9">
      <w:pPr>
        <w:pStyle w:val="Default"/>
        <w:jc w:val="both"/>
        <w:rPr>
          <w:color w:val="auto"/>
          <w:sz w:val="20"/>
          <w:szCs w:val="20"/>
        </w:rPr>
      </w:pPr>
      <w:r>
        <w:rPr>
          <w:sz w:val="20"/>
          <w:szCs w:val="20"/>
        </w:rPr>
        <w:t>Avant de procéder à l'examen des candidatures, s'il apparaît que des pièces du dossier de candidature sont manqu</w:t>
      </w:r>
      <w:r w:rsidRPr="00EA4625">
        <w:rPr>
          <w:color w:val="auto"/>
          <w:sz w:val="20"/>
          <w:szCs w:val="20"/>
        </w:rPr>
        <w:t xml:space="preserve">antes ou incomplètes, le pouvoir adjudicateur peut décider de demander à tous les </w:t>
      </w:r>
      <w:r w:rsidRPr="00725302">
        <w:rPr>
          <w:color w:val="auto"/>
          <w:sz w:val="20"/>
          <w:szCs w:val="20"/>
        </w:rPr>
        <w:t xml:space="preserve">candidats concernés de produire ou compléter ces pièces dans un délai qui ne pourra être supérieur à </w:t>
      </w:r>
      <w:r w:rsidR="002442EC" w:rsidRPr="00725302">
        <w:rPr>
          <w:b/>
          <w:bCs/>
          <w:color w:val="auto"/>
          <w:sz w:val="20"/>
          <w:szCs w:val="20"/>
        </w:rPr>
        <w:t>4</w:t>
      </w:r>
      <w:r w:rsidRPr="00725302">
        <w:rPr>
          <w:b/>
          <w:bCs/>
          <w:color w:val="auto"/>
          <w:sz w:val="20"/>
          <w:szCs w:val="20"/>
        </w:rPr>
        <w:t xml:space="preserve"> jours.</w:t>
      </w:r>
      <w:r w:rsidR="009D72A3" w:rsidRPr="00725302">
        <w:rPr>
          <w:color w:val="auto"/>
          <w:sz w:val="20"/>
          <w:szCs w:val="20"/>
        </w:rPr>
        <w:t xml:space="preserve"> Le pouvoir</w:t>
      </w:r>
      <w:r w:rsidR="009D72A3" w:rsidRPr="00EA4625">
        <w:rPr>
          <w:color w:val="auto"/>
          <w:sz w:val="20"/>
          <w:szCs w:val="20"/>
        </w:rPr>
        <w:t xml:space="preserve"> adjudicateur peut informer les autres candidats qu'ils ont la possibilité de compléter leur candidature dans le même délai.</w:t>
      </w:r>
    </w:p>
    <w:p w14:paraId="7D8CE5BE" w14:textId="77777777" w:rsidR="00344C69" w:rsidRPr="00EA4625" w:rsidRDefault="00344C69" w:rsidP="00D066B9">
      <w:pPr>
        <w:pStyle w:val="Default"/>
        <w:jc w:val="both"/>
        <w:rPr>
          <w:color w:val="auto"/>
          <w:sz w:val="20"/>
          <w:szCs w:val="20"/>
        </w:rPr>
      </w:pPr>
      <w:r w:rsidRPr="00EA4625">
        <w:rPr>
          <w:color w:val="auto"/>
          <w:sz w:val="20"/>
          <w:szCs w:val="20"/>
        </w:rPr>
        <w:t xml:space="preserve">Les candidatures conformes et recevables seront examinées, à partir des seuls renseignements et documents exigés dans le cadre de cette consultation, pour évaluer leur situation juridique ainsi que leurs capacités professionnelles, techniques et financières. </w:t>
      </w:r>
    </w:p>
    <w:p w14:paraId="21569C5E" w14:textId="77777777" w:rsidR="009D72A3" w:rsidRPr="00EA4625" w:rsidRDefault="009D72A3" w:rsidP="00D066B9">
      <w:pPr>
        <w:pStyle w:val="Default"/>
        <w:jc w:val="both"/>
        <w:rPr>
          <w:color w:val="auto"/>
          <w:sz w:val="20"/>
          <w:szCs w:val="20"/>
        </w:rPr>
      </w:pPr>
      <w:r w:rsidRPr="00EA4625">
        <w:rPr>
          <w:rFonts w:eastAsia="Trebuchet MS"/>
          <w:color w:val="auto"/>
          <w:sz w:val="20"/>
        </w:rPr>
        <w:t>En cas de groupement, l'appréciation des capacités s'effectuera de manière globale.</w:t>
      </w:r>
    </w:p>
    <w:p w14:paraId="12B97CD2" w14:textId="77777777" w:rsidR="00344C69" w:rsidRPr="000837AA" w:rsidRDefault="00344C69" w:rsidP="000837AA">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42" w:name="_Toc83896258"/>
      <w:r w:rsidRPr="000837AA">
        <w:rPr>
          <w:rFonts w:ascii="Trebuchet MS" w:eastAsia="Trebuchet MS" w:hAnsi="Trebuchet MS" w:cs="Trebuchet MS"/>
          <w:bCs/>
          <w:iCs/>
          <w:caps w:val="0"/>
          <w:color w:val="auto"/>
          <w:szCs w:val="28"/>
          <w:lang w:eastAsia="en-US"/>
        </w:rPr>
        <w:t>7.2 - Attribution des marchés</w:t>
      </w:r>
      <w:bookmarkEnd w:id="42"/>
    </w:p>
    <w:p w14:paraId="70F64061" w14:textId="77777777" w:rsidR="00344C69" w:rsidRDefault="00344C69" w:rsidP="00D066B9">
      <w:pPr>
        <w:pStyle w:val="Default"/>
        <w:jc w:val="both"/>
        <w:rPr>
          <w:sz w:val="20"/>
          <w:szCs w:val="20"/>
        </w:rPr>
      </w:pPr>
      <w:r>
        <w:rPr>
          <w:sz w:val="20"/>
          <w:szCs w:val="20"/>
        </w:rPr>
        <w:t xml:space="preserve">Le jugement des offres sera effectué dans les conditions prévues aux articles L.2152-1 à L.2152-4, R. 2152-1 et R. 2152-2 du Code de la commande publique et donnera lieu à un classement des offres. </w:t>
      </w:r>
    </w:p>
    <w:p w14:paraId="3210BD01" w14:textId="77777777" w:rsidR="00344C69" w:rsidRDefault="00344C69" w:rsidP="00D066B9">
      <w:pPr>
        <w:pStyle w:val="Default"/>
        <w:jc w:val="both"/>
        <w:rPr>
          <w:sz w:val="20"/>
          <w:szCs w:val="20"/>
        </w:rPr>
      </w:pPr>
      <w:r>
        <w:rPr>
          <w:sz w:val="20"/>
          <w:szCs w:val="20"/>
        </w:rPr>
        <w:t xml:space="preserve">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 </w:t>
      </w:r>
    </w:p>
    <w:p w14:paraId="472F9B44" w14:textId="77777777" w:rsidR="00344C69" w:rsidRDefault="00344C69" w:rsidP="00D066B9">
      <w:pPr>
        <w:pStyle w:val="Default"/>
        <w:jc w:val="both"/>
        <w:rPr>
          <w:sz w:val="20"/>
          <w:szCs w:val="20"/>
        </w:rPr>
      </w:pPr>
      <w:r>
        <w:rPr>
          <w:sz w:val="20"/>
          <w:szCs w:val="20"/>
        </w:rPr>
        <w:t xml:space="preserve">Toute offre demeurant irrégulière pourra être régularisée dans un délai approprié. </w:t>
      </w:r>
    </w:p>
    <w:p w14:paraId="0864599F" w14:textId="77777777" w:rsidR="006C0C3E" w:rsidRDefault="00344C69" w:rsidP="00D066B9">
      <w:pPr>
        <w:pStyle w:val="Default"/>
        <w:jc w:val="both"/>
        <w:rPr>
          <w:sz w:val="20"/>
          <w:szCs w:val="20"/>
        </w:rPr>
      </w:pPr>
      <w:r>
        <w:rPr>
          <w:sz w:val="20"/>
          <w:szCs w:val="20"/>
        </w:rPr>
        <w:t>La régularisation d'une offre pourra avoir lieu à condition qu'elle ne soit pas anormalement basse.</w:t>
      </w:r>
    </w:p>
    <w:p w14:paraId="0CCEDB0B" w14:textId="77777777" w:rsidR="006C0C3E" w:rsidRPr="00E24151" w:rsidRDefault="006C0C3E" w:rsidP="0039526B">
      <w:pPr>
        <w:pStyle w:val="Default"/>
        <w:spacing w:before="240" w:after="120"/>
        <w:jc w:val="both"/>
        <w:rPr>
          <w:color w:val="auto"/>
          <w:sz w:val="20"/>
          <w:szCs w:val="20"/>
        </w:rPr>
      </w:pPr>
      <w:r w:rsidRPr="00E24151">
        <w:rPr>
          <w:color w:val="auto"/>
          <w:sz w:val="20"/>
          <w:szCs w:val="20"/>
        </w:rPr>
        <w:t>Les critères retenus pour le jugement des offres sont pondérés de la manière suivante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734"/>
      </w:tblGrid>
      <w:tr w:rsidR="00E24151" w:rsidRPr="00F93E3F" w14:paraId="5FC92D9F" w14:textId="77777777" w:rsidTr="0039526B">
        <w:trPr>
          <w:trHeight w:val="409"/>
        </w:trPr>
        <w:tc>
          <w:tcPr>
            <w:tcW w:w="7338" w:type="dxa"/>
            <w:shd w:val="clear" w:color="auto" w:fill="BFBFBF"/>
            <w:vAlign w:val="center"/>
          </w:tcPr>
          <w:p w14:paraId="76B5E3E6" w14:textId="77777777" w:rsidR="00E24151" w:rsidRPr="00F93E3F" w:rsidRDefault="00E24151" w:rsidP="0039526B">
            <w:pPr>
              <w:pStyle w:val="Default"/>
              <w:jc w:val="center"/>
              <w:rPr>
                <w:color w:val="auto"/>
                <w:sz w:val="20"/>
                <w:szCs w:val="20"/>
              </w:rPr>
            </w:pPr>
            <w:r w:rsidRPr="00F93E3F">
              <w:rPr>
                <w:b/>
                <w:bCs/>
                <w:color w:val="auto"/>
                <w:sz w:val="20"/>
                <w:szCs w:val="20"/>
              </w:rPr>
              <w:t>Critères</w:t>
            </w:r>
          </w:p>
        </w:tc>
        <w:tc>
          <w:tcPr>
            <w:tcW w:w="1734" w:type="dxa"/>
            <w:shd w:val="clear" w:color="auto" w:fill="BFBFBF"/>
            <w:vAlign w:val="center"/>
          </w:tcPr>
          <w:p w14:paraId="3AF4E385" w14:textId="77777777" w:rsidR="00E24151" w:rsidRPr="00F93E3F" w:rsidRDefault="00E24151" w:rsidP="0039526B">
            <w:pPr>
              <w:pStyle w:val="Default"/>
              <w:jc w:val="center"/>
              <w:rPr>
                <w:color w:val="auto"/>
                <w:sz w:val="20"/>
                <w:szCs w:val="20"/>
              </w:rPr>
            </w:pPr>
            <w:r w:rsidRPr="00F93E3F">
              <w:rPr>
                <w:b/>
                <w:bCs/>
                <w:color w:val="auto"/>
                <w:sz w:val="20"/>
                <w:szCs w:val="20"/>
              </w:rPr>
              <w:t>P</w:t>
            </w:r>
            <w:r w:rsidR="004250EB" w:rsidRPr="00F93E3F">
              <w:rPr>
                <w:b/>
                <w:bCs/>
                <w:color w:val="auto"/>
                <w:sz w:val="20"/>
                <w:szCs w:val="20"/>
              </w:rPr>
              <w:t>oint</w:t>
            </w:r>
            <w:r w:rsidR="0039526B">
              <w:rPr>
                <w:b/>
                <w:bCs/>
                <w:color w:val="auto"/>
                <w:sz w:val="20"/>
                <w:szCs w:val="20"/>
              </w:rPr>
              <w:t>s</w:t>
            </w:r>
          </w:p>
        </w:tc>
      </w:tr>
      <w:tr w:rsidR="00E24151" w:rsidRPr="00F93E3F" w14:paraId="58A967EF" w14:textId="77777777" w:rsidTr="0039526B">
        <w:trPr>
          <w:trHeight w:val="414"/>
        </w:trPr>
        <w:tc>
          <w:tcPr>
            <w:tcW w:w="7338" w:type="dxa"/>
            <w:tcBorders>
              <w:bottom w:val="single" w:sz="4" w:space="0" w:color="auto"/>
            </w:tcBorders>
            <w:shd w:val="clear" w:color="auto" w:fill="auto"/>
            <w:vAlign w:val="center"/>
          </w:tcPr>
          <w:p w14:paraId="43E81177" w14:textId="77777777" w:rsidR="00E24151" w:rsidRPr="00564250" w:rsidRDefault="00E24151" w:rsidP="0039526B">
            <w:pPr>
              <w:pStyle w:val="Default"/>
              <w:rPr>
                <w:color w:val="auto"/>
                <w:sz w:val="20"/>
                <w:szCs w:val="20"/>
              </w:rPr>
            </w:pPr>
            <w:r w:rsidRPr="00564250">
              <w:rPr>
                <w:color w:val="auto"/>
                <w:sz w:val="20"/>
                <w:szCs w:val="20"/>
              </w:rPr>
              <w:t>Critère n° 1 : Prix des prestations</w:t>
            </w:r>
          </w:p>
        </w:tc>
        <w:tc>
          <w:tcPr>
            <w:tcW w:w="1734" w:type="dxa"/>
            <w:tcBorders>
              <w:bottom w:val="single" w:sz="4" w:space="0" w:color="auto"/>
            </w:tcBorders>
            <w:shd w:val="clear" w:color="auto" w:fill="auto"/>
            <w:vAlign w:val="center"/>
          </w:tcPr>
          <w:p w14:paraId="38F2E0DE" w14:textId="77777777" w:rsidR="00E24151" w:rsidRPr="00E034FA" w:rsidRDefault="00932E08" w:rsidP="0039526B">
            <w:pPr>
              <w:pStyle w:val="Default"/>
              <w:rPr>
                <w:color w:val="auto"/>
                <w:sz w:val="20"/>
                <w:szCs w:val="20"/>
              </w:rPr>
            </w:pPr>
            <w:r>
              <w:rPr>
                <w:color w:val="auto"/>
                <w:sz w:val="20"/>
                <w:szCs w:val="20"/>
              </w:rPr>
              <w:t>2</w:t>
            </w:r>
            <w:r w:rsidR="00E24151" w:rsidRPr="00E034FA">
              <w:rPr>
                <w:color w:val="auto"/>
                <w:sz w:val="20"/>
                <w:szCs w:val="20"/>
              </w:rPr>
              <w:t xml:space="preserve">0 </w:t>
            </w:r>
            <w:r w:rsidR="004250EB" w:rsidRPr="00E034FA">
              <w:rPr>
                <w:color w:val="auto"/>
                <w:sz w:val="20"/>
                <w:szCs w:val="20"/>
              </w:rPr>
              <w:t>points</w:t>
            </w:r>
          </w:p>
        </w:tc>
      </w:tr>
      <w:tr w:rsidR="00E24151" w:rsidRPr="00F93E3F" w14:paraId="389B0F02" w14:textId="77777777" w:rsidTr="0039526B">
        <w:trPr>
          <w:trHeight w:val="391"/>
        </w:trPr>
        <w:tc>
          <w:tcPr>
            <w:tcW w:w="7338" w:type="dxa"/>
            <w:tcBorders>
              <w:bottom w:val="single" w:sz="4" w:space="0" w:color="auto"/>
            </w:tcBorders>
            <w:shd w:val="clear" w:color="auto" w:fill="auto"/>
            <w:vAlign w:val="center"/>
          </w:tcPr>
          <w:p w14:paraId="76051A02" w14:textId="77777777" w:rsidR="00E24151" w:rsidRPr="00385241" w:rsidRDefault="00E24151" w:rsidP="0039526B">
            <w:pPr>
              <w:pStyle w:val="Default"/>
              <w:rPr>
                <w:color w:val="auto"/>
                <w:sz w:val="20"/>
                <w:szCs w:val="20"/>
              </w:rPr>
            </w:pPr>
            <w:r w:rsidRPr="00385241">
              <w:rPr>
                <w:color w:val="auto"/>
                <w:sz w:val="20"/>
                <w:szCs w:val="20"/>
              </w:rPr>
              <w:t xml:space="preserve">Critère n° 2 : Méthodologie </w:t>
            </w:r>
          </w:p>
        </w:tc>
        <w:tc>
          <w:tcPr>
            <w:tcW w:w="1734" w:type="dxa"/>
            <w:tcBorders>
              <w:bottom w:val="single" w:sz="4" w:space="0" w:color="auto"/>
            </w:tcBorders>
            <w:shd w:val="clear" w:color="auto" w:fill="auto"/>
            <w:vAlign w:val="center"/>
          </w:tcPr>
          <w:p w14:paraId="3CC3A4EE" w14:textId="77777777" w:rsidR="00E24151" w:rsidRPr="00E034FA" w:rsidRDefault="00932E08" w:rsidP="0039526B">
            <w:pPr>
              <w:pStyle w:val="Default"/>
              <w:rPr>
                <w:color w:val="auto"/>
                <w:sz w:val="20"/>
                <w:szCs w:val="20"/>
              </w:rPr>
            </w:pPr>
            <w:r>
              <w:rPr>
                <w:color w:val="auto"/>
                <w:sz w:val="20"/>
                <w:szCs w:val="20"/>
              </w:rPr>
              <w:t>4</w:t>
            </w:r>
            <w:r w:rsidR="004250EB" w:rsidRPr="00E034FA">
              <w:rPr>
                <w:color w:val="auto"/>
                <w:sz w:val="20"/>
                <w:szCs w:val="20"/>
              </w:rPr>
              <w:t>0 points</w:t>
            </w:r>
          </w:p>
        </w:tc>
      </w:tr>
      <w:tr w:rsidR="00E24151" w:rsidRPr="00F93E3F" w14:paraId="26B103F6" w14:textId="77777777" w:rsidTr="0039526B">
        <w:trPr>
          <w:trHeight w:val="411"/>
        </w:trPr>
        <w:tc>
          <w:tcPr>
            <w:tcW w:w="7338" w:type="dxa"/>
            <w:tcBorders>
              <w:bottom w:val="single" w:sz="4" w:space="0" w:color="auto"/>
            </w:tcBorders>
            <w:shd w:val="clear" w:color="auto" w:fill="auto"/>
            <w:vAlign w:val="center"/>
          </w:tcPr>
          <w:p w14:paraId="2F9BA3AF" w14:textId="77777777" w:rsidR="00E24151" w:rsidRPr="00385241" w:rsidRDefault="00E24151" w:rsidP="0039526B">
            <w:pPr>
              <w:pStyle w:val="Default"/>
              <w:rPr>
                <w:color w:val="auto"/>
                <w:sz w:val="20"/>
                <w:szCs w:val="20"/>
              </w:rPr>
            </w:pPr>
            <w:r w:rsidRPr="00385241">
              <w:rPr>
                <w:color w:val="auto"/>
                <w:sz w:val="20"/>
                <w:szCs w:val="20"/>
              </w:rPr>
              <w:t xml:space="preserve">Critère n° 3 : </w:t>
            </w:r>
            <w:bookmarkStart w:id="43" w:name="_Hlk83108708"/>
            <w:r w:rsidRPr="00385241">
              <w:rPr>
                <w:color w:val="auto"/>
                <w:sz w:val="20"/>
                <w:szCs w:val="20"/>
              </w:rPr>
              <w:t>Qualité de</w:t>
            </w:r>
            <w:r w:rsidR="00B51984" w:rsidRPr="00385241">
              <w:rPr>
                <w:color w:val="auto"/>
                <w:sz w:val="20"/>
                <w:szCs w:val="20"/>
              </w:rPr>
              <w:t xml:space="preserve">s </w:t>
            </w:r>
            <w:r w:rsidRPr="00385241">
              <w:rPr>
                <w:color w:val="auto"/>
                <w:sz w:val="20"/>
                <w:szCs w:val="20"/>
              </w:rPr>
              <w:t>intervenant</w:t>
            </w:r>
            <w:r w:rsidR="00B51984" w:rsidRPr="00385241">
              <w:rPr>
                <w:color w:val="auto"/>
                <w:sz w:val="20"/>
                <w:szCs w:val="20"/>
              </w:rPr>
              <w:t>s</w:t>
            </w:r>
            <w:r w:rsidRPr="00385241">
              <w:rPr>
                <w:color w:val="auto"/>
                <w:sz w:val="20"/>
                <w:szCs w:val="20"/>
              </w:rPr>
              <w:t xml:space="preserve"> et </w:t>
            </w:r>
            <w:r w:rsidR="00AC36F3" w:rsidRPr="00385241">
              <w:rPr>
                <w:color w:val="auto"/>
                <w:sz w:val="20"/>
                <w:szCs w:val="20"/>
              </w:rPr>
              <w:t xml:space="preserve">leurs </w:t>
            </w:r>
            <w:r w:rsidRPr="00385241">
              <w:rPr>
                <w:color w:val="auto"/>
                <w:sz w:val="20"/>
                <w:szCs w:val="20"/>
              </w:rPr>
              <w:t>références professionnelles</w:t>
            </w:r>
            <w:bookmarkEnd w:id="43"/>
          </w:p>
        </w:tc>
        <w:tc>
          <w:tcPr>
            <w:tcW w:w="1734" w:type="dxa"/>
            <w:tcBorders>
              <w:bottom w:val="single" w:sz="4" w:space="0" w:color="auto"/>
            </w:tcBorders>
            <w:shd w:val="clear" w:color="auto" w:fill="auto"/>
            <w:vAlign w:val="center"/>
          </w:tcPr>
          <w:p w14:paraId="00E32FE5" w14:textId="77777777" w:rsidR="00E24151" w:rsidRPr="00E034FA" w:rsidRDefault="00E034FA" w:rsidP="0039526B">
            <w:pPr>
              <w:pStyle w:val="Default"/>
              <w:rPr>
                <w:color w:val="auto"/>
                <w:sz w:val="20"/>
                <w:szCs w:val="20"/>
              </w:rPr>
            </w:pPr>
            <w:r w:rsidRPr="00E034FA">
              <w:rPr>
                <w:color w:val="auto"/>
                <w:sz w:val="20"/>
                <w:szCs w:val="20"/>
              </w:rPr>
              <w:t>4</w:t>
            </w:r>
            <w:r w:rsidR="00E24151" w:rsidRPr="00E034FA">
              <w:rPr>
                <w:color w:val="auto"/>
                <w:sz w:val="20"/>
                <w:szCs w:val="20"/>
              </w:rPr>
              <w:t xml:space="preserve">0 </w:t>
            </w:r>
            <w:r w:rsidR="004250EB" w:rsidRPr="00E034FA">
              <w:rPr>
                <w:color w:val="auto"/>
                <w:sz w:val="20"/>
                <w:szCs w:val="20"/>
              </w:rPr>
              <w:t>points</w:t>
            </w:r>
          </w:p>
        </w:tc>
      </w:tr>
    </w:tbl>
    <w:p w14:paraId="6FF1CECE" w14:textId="77777777" w:rsidR="00E24151" w:rsidRPr="009B57CA" w:rsidRDefault="00E24151" w:rsidP="00E24151">
      <w:pPr>
        <w:pStyle w:val="ParagrapheIndent2"/>
        <w:spacing w:before="240" w:after="60" w:line="232" w:lineRule="exact"/>
        <w:ind w:left="23" w:right="23"/>
        <w:jc w:val="both"/>
        <w:rPr>
          <w:u w:val="single"/>
          <w:lang w:val="fr-FR"/>
        </w:rPr>
      </w:pPr>
      <w:bookmarkStart w:id="44" w:name="_Hlk45095646"/>
      <w:r w:rsidRPr="00F93E3F">
        <w:rPr>
          <w:u w:val="single"/>
          <w:lang w:val="fr-FR"/>
        </w:rPr>
        <w:t xml:space="preserve">1) Critère « prix des prestations » N1 </w:t>
      </w:r>
      <w:r w:rsidR="003E1B15">
        <w:rPr>
          <w:u w:val="single"/>
          <w:lang w:val="fr-FR"/>
        </w:rPr>
        <w:t>noté sur 2</w:t>
      </w:r>
      <w:r w:rsidRPr="009B57CA">
        <w:rPr>
          <w:u w:val="single"/>
          <w:lang w:val="fr-FR"/>
        </w:rPr>
        <w:t>0 points :</w:t>
      </w:r>
    </w:p>
    <w:p w14:paraId="2A97A365" w14:textId="77777777" w:rsidR="00E24151" w:rsidRPr="001D4CFB" w:rsidRDefault="00E24151" w:rsidP="00E24151">
      <w:pPr>
        <w:tabs>
          <w:tab w:val="left" w:pos="1296"/>
          <w:tab w:val="left" w:pos="2016"/>
          <w:tab w:val="left" w:pos="2736"/>
        </w:tabs>
        <w:suppressAutoHyphens w:val="0"/>
        <w:rPr>
          <w:rFonts w:ascii="Trebuchet MS" w:hAnsi="Trebuchet MS"/>
          <w:color w:val="auto"/>
          <w:lang w:eastAsia="fr-FR"/>
        </w:rPr>
      </w:pPr>
      <w:r w:rsidRPr="00F93E3F">
        <w:rPr>
          <w:rFonts w:ascii="Trebuchet MS" w:hAnsi="Trebuchet MS"/>
          <w:color w:val="auto"/>
          <w:lang w:eastAsia="fr-FR"/>
        </w:rPr>
        <w:t xml:space="preserve">Les propositions </w:t>
      </w:r>
      <w:r w:rsidR="0039526B" w:rsidRPr="001D4CFB">
        <w:rPr>
          <w:rFonts w:ascii="Trebuchet MS" w:hAnsi="Trebuchet MS"/>
          <w:color w:val="auto"/>
          <w:lang w:eastAsia="fr-FR"/>
        </w:rPr>
        <w:t>financières</w:t>
      </w:r>
      <w:r w:rsidRPr="001D4CFB">
        <w:rPr>
          <w:rFonts w:ascii="Trebuchet MS" w:hAnsi="Trebuchet MS"/>
          <w:color w:val="auto"/>
          <w:lang w:eastAsia="fr-FR"/>
        </w:rPr>
        <w:t xml:space="preserve"> seront notées selon la formule suivante : </w:t>
      </w:r>
    </w:p>
    <w:p w14:paraId="166420CD" w14:textId="77777777" w:rsidR="00E24151" w:rsidRPr="001D4CFB" w:rsidRDefault="00E24151" w:rsidP="0039526B">
      <w:pPr>
        <w:tabs>
          <w:tab w:val="left" w:pos="1296"/>
          <w:tab w:val="left" w:pos="2016"/>
          <w:tab w:val="left" w:pos="2736"/>
        </w:tabs>
        <w:suppressAutoHyphens w:val="0"/>
        <w:spacing w:before="120" w:after="120"/>
        <w:rPr>
          <w:rFonts w:ascii="Trebuchet MS" w:hAnsi="Trebuchet MS"/>
          <w:color w:val="auto"/>
          <w:lang w:eastAsia="fr-FR"/>
        </w:rPr>
      </w:pPr>
      <w:r w:rsidRPr="001D4CFB">
        <w:rPr>
          <w:rFonts w:ascii="Trebuchet MS" w:hAnsi="Trebuchet MS"/>
          <w:b/>
          <w:color w:val="auto"/>
          <w:lang w:eastAsia="fr-FR"/>
        </w:rPr>
        <w:t>N1</w:t>
      </w:r>
      <w:r w:rsidR="003E1B15">
        <w:rPr>
          <w:rFonts w:ascii="Trebuchet MS" w:hAnsi="Trebuchet MS"/>
          <w:color w:val="auto"/>
          <w:lang w:eastAsia="fr-FR"/>
        </w:rPr>
        <w:t xml:space="preserve"> = 2</w:t>
      </w:r>
      <w:r w:rsidRPr="001D4CFB">
        <w:rPr>
          <w:rFonts w:ascii="Trebuchet MS" w:hAnsi="Trebuchet MS"/>
          <w:color w:val="auto"/>
          <w:lang w:eastAsia="fr-FR"/>
        </w:rPr>
        <w:t xml:space="preserve">0 x [1 - 2 x (offre examinée - offre moins </w:t>
      </w:r>
      <w:proofErr w:type="spellStart"/>
      <w:r w:rsidRPr="001D4CFB">
        <w:rPr>
          <w:rFonts w:ascii="Trebuchet MS" w:hAnsi="Trebuchet MS"/>
          <w:color w:val="auto"/>
          <w:lang w:eastAsia="fr-FR"/>
        </w:rPr>
        <w:t>disante</w:t>
      </w:r>
      <w:proofErr w:type="spellEnd"/>
      <w:r w:rsidRPr="001D4CFB">
        <w:rPr>
          <w:rFonts w:ascii="Trebuchet MS" w:hAnsi="Trebuchet MS"/>
          <w:color w:val="auto"/>
          <w:lang w:eastAsia="fr-FR"/>
        </w:rPr>
        <w:t xml:space="preserve">) / offre moins </w:t>
      </w:r>
      <w:proofErr w:type="spellStart"/>
      <w:r w:rsidRPr="001D4CFB">
        <w:rPr>
          <w:rFonts w:ascii="Trebuchet MS" w:hAnsi="Trebuchet MS"/>
          <w:color w:val="auto"/>
          <w:lang w:eastAsia="fr-FR"/>
        </w:rPr>
        <w:t>disante</w:t>
      </w:r>
      <w:proofErr w:type="spellEnd"/>
      <w:r w:rsidRPr="001D4CFB">
        <w:rPr>
          <w:rFonts w:ascii="Trebuchet MS" w:hAnsi="Trebuchet MS"/>
          <w:color w:val="auto"/>
          <w:lang w:eastAsia="fr-FR"/>
        </w:rPr>
        <w:t xml:space="preserve">]  </w:t>
      </w:r>
    </w:p>
    <w:p w14:paraId="1A4B1A6A" w14:textId="77777777" w:rsidR="00117C62" w:rsidRPr="001D4CFB" w:rsidRDefault="00E24151" w:rsidP="00117C62">
      <w:pPr>
        <w:suppressAutoHyphens w:val="0"/>
        <w:autoSpaceDE w:val="0"/>
        <w:autoSpaceDN w:val="0"/>
        <w:spacing w:before="120"/>
        <w:rPr>
          <w:rFonts w:ascii="Trebuchet MS" w:hAnsi="Trebuchet MS"/>
          <w:b/>
          <w:bCs/>
          <w:color w:val="auto"/>
          <w:lang w:eastAsia="en-US"/>
        </w:rPr>
      </w:pPr>
      <w:bookmarkStart w:id="45" w:name="_Hlk57113879"/>
      <w:bookmarkStart w:id="46" w:name="_Hlk57902794"/>
      <w:r w:rsidRPr="001D4CFB">
        <w:rPr>
          <w:rFonts w:ascii="Trebuchet MS" w:hAnsi="Trebuchet MS"/>
          <w:b/>
          <w:bCs/>
          <w:color w:val="auto"/>
          <w:lang w:eastAsia="en-US"/>
        </w:rPr>
        <w:t>N</w:t>
      </w:r>
      <w:r w:rsidR="0039526B" w:rsidRPr="001D4CFB">
        <w:rPr>
          <w:rFonts w:ascii="Trebuchet MS" w:hAnsi="Trebuchet MS"/>
          <w:b/>
          <w:bCs/>
          <w:color w:val="auto"/>
          <w:lang w:eastAsia="en-US"/>
        </w:rPr>
        <w:t xml:space="preserve">ota bene </w:t>
      </w:r>
      <w:r w:rsidRPr="001D4CFB">
        <w:rPr>
          <w:rFonts w:ascii="Trebuchet MS" w:hAnsi="Trebuchet MS"/>
          <w:b/>
          <w:bCs/>
          <w:color w:val="auto"/>
          <w:lang w:eastAsia="en-US"/>
        </w:rPr>
        <w:t>: le candidat veillera à remplir le cadre de réponse fourni au DCE, et à ne pas le modifier.</w:t>
      </w:r>
      <w:bookmarkEnd w:id="45"/>
      <w:r w:rsidR="00117C62" w:rsidRPr="001D4CFB">
        <w:rPr>
          <w:rFonts w:ascii="Trebuchet MS" w:hAnsi="Trebuchet MS"/>
          <w:b/>
          <w:bCs/>
          <w:color w:val="auto"/>
          <w:lang w:eastAsia="en-US"/>
        </w:rPr>
        <w:t xml:space="preserve"> L’absence de DPGF rendra l’offre irrégulière.</w:t>
      </w:r>
    </w:p>
    <w:bookmarkEnd w:id="46"/>
    <w:p w14:paraId="4E4101FD" w14:textId="77777777" w:rsidR="00E24151" w:rsidRPr="001D4CFB" w:rsidRDefault="0039526B" w:rsidP="0039526B">
      <w:pPr>
        <w:suppressAutoHyphens w:val="0"/>
        <w:autoSpaceDE w:val="0"/>
        <w:autoSpaceDN w:val="0"/>
        <w:spacing w:before="120"/>
        <w:rPr>
          <w:rFonts w:ascii="Trebuchet MS" w:hAnsi="Trebuchet MS"/>
          <w:color w:val="auto"/>
          <w:lang w:eastAsia="en-US"/>
        </w:rPr>
      </w:pPr>
      <w:r w:rsidRPr="001D4CFB">
        <w:rPr>
          <w:rFonts w:ascii="Trebuchet MS" w:hAnsi="Trebuchet MS"/>
          <w:color w:val="auto"/>
          <w:lang w:eastAsia="en-US"/>
        </w:rPr>
        <w:t>Nota bene 2 :</w:t>
      </w:r>
      <w:r w:rsidR="00E24151" w:rsidRPr="001D4CFB">
        <w:rPr>
          <w:rFonts w:ascii="Trebuchet MS" w:hAnsi="Trebuchet MS"/>
          <w:color w:val="auto"/>
          <w:lang w:eastAsia="en-US"/>
        </w:rPr>
        <w:t xml:space="preserve"> Les offres dont la note calculée sera négative sont affectées d'une note égale à 0 (zéro). Une offre anormalement basse ne sera pas retenue comme offre la moins </w:t>
      </w:r>
      <w:proofErr w:type="spellStart"/>
      <w:r w:rsidR="00E24151" w:rsidRPr="001D4CFB">
        <w:rPr>
          <w:rFonts w:ascii="Trebuchet MS" w:hAnsi="Trebuchet MS"/>
          <w:color w:val="auto"/>
          <w:lang w:eastAsia="en-US"/>
        </w:rPr>
        <w:t>disante</w:t>
      </w:r>
      <w:proofErr w:type="spellEnd"/>
      <w:r w:rsidR="00E24151" w:rsidRPr="001D4CFB">
        <w:rPr>
          <w:rFonts w:ascii="Trebuchet MS" w:hAnsi="Trebuchet MS"/>
          <w:color w:val="auto"/>
          <w:lang w:eastAsia="en-US"/>
        </w:rPr>
        <w:t>.</w:t>
      </w:r>
    </w:p>
    <w:p w14:paraId="2EF62A91" w14:textId="77777777" w:rsidR="00E24151" w:rsidRPr="001D4CFB" w:rsidRDefault="00E24151" w:rsidP="0039526B">
      <w:pPr>
        <w:pStyle w:val="ParagrapheIndent2"/>
        <w:spacing w:before="240" w:after="60" w:line="232" w:lineRule="exact"/>
        <w:ind w:left="23" w:right="23"/>
        <w:jc w:val="both"/>
        <w:rPr>
          <w:u w:val="single"/>
          <w:lang w:val="fr-FR"/>
        </w:rPr>
      </w:pPr>
      <w:r w:rsidRPr="001D4CFB">
        <w:rPr>
          <w:u w:val="single"/>
          <w:lang w:val="fr-FR"/>
        </w:rPr>
        <w:t>2) Critère « Méthodologie</w:t>
      </w:r>
      <w:r w:rsidR="003E1B15">
        <w:rPr>
          <w:u w:val="single"/>
          <w:lang w:val="fr-FR"/>
        </w:rPr>
        <w:t xml:space="preserve"> </w:t>
      </w:r>
      <w:r w:rsidR="00B004A0" w:rsidRPr="001D4CFB">
        <w:rPr>
          <w:u w:val="single"/>
          <w:lang w:val="fr-FR"/>
        </w:rPr>
        <w:t xml:space="preserve">» </w:t>
      </w:r>
      <w:r w:rsidRPr="001D4CFB">
        <w:rPr>
          <w:u w:val="single"/>
          <w:lang w:val="fr-FR"/>
        </w:rPr>
        <w:t xml:space="preserve">N2 noté sur </w:t>
      </w:r>
      <w:r w:rsidR="003E1B15">
        <w:rPr>
          <w:u w:val="single"/>
          <w:lang w:val="fr-FR"/>
        </w:rPr>
        <w:t>4</w:t>
      </w:r>
      <w:r w:rsidRPr="001D4CFB">
        <w:rPr>
          <w:u w:val="single"/>
          <w:lang w:val="fr-FR"/>
        </w:rPr>
        <w:t>0 points :</w:t>
      </w:r>
    </w:p>
    <w:p w14:paraId="34CBC67B" w14:textId="77777777" w:rsidR="00E24151" w:rsidRPr="001D4CFB" w:rsidRDefault="00E24151" w:rsidP="00E24151">
      <w:pPr>
        <w:pStyle w:val="ParagrapheIndent2"/>
        <w:spacing w:line="232" w:lineRule="exact"/>
        <w:ind w:left="23" w:right="23"/>
        <w:jc w:val="both"/>
        <w:rPr>
          <w:lang w:val="fr-FR"/>
        </w:rPr>
      </w:pPr>
      <w:r w:rsidRPr="001D4CFB">
        <w:rPr>
          <w:lang w:val="fr-FR"/>
        </w:rPr>
        <w:t>L’appréciation de ce critère porte sur la qualité de la note méthodologique</w:t>
      </w:r>
      <w:r w:rsidR="00E034FA" w:rsidRPr="001D4CFB">
        <w:rPr>
          <w:lang w:val="fr-FR"/>
        </w:rPr>
        <w:t xml:space="preserve"> y compris</w:t>
      </w:r>
      <w:r w:rsidR="00117C62" w:rsidRPr="001D4CFB">
        <w:rPr>
          <w:lang w:val="fr-FR"/>
        </w:rPr>
        <w:t xml:space="preserve"> la reformulation des enjeux</w:t>
      </w:r>
      <w:r w:rsidRPr="001D4CFB">
        <w:rPr>
          <w:lang w:val="fr-FR"/>
        </w:rPr>
        <w:t xml:space="preserve">, </w:t>
      </w:r>
      <w:r w:rsidR="00564250" w:rsidRPr="001D4CFB">
        <w:rPr>
          <w:lang w:val="fr-FR"/>
        </w:rPr>
        <w:t xml:space="preserve">afin </w:t>
      </w:r>
      <w:r w:rsidRPr="001D4CFB">
        <w:rPr>
          <w:lang w:val="fr-FR"/>
        </w:rPr>
        <w:t xml:space="preserve">de vérifier que le candidat répond </w:t>
      </w:r>
      <w:r w:rsidR="00E16476" w:rsidRPr="001D4CFB">
        <w:rPr>
          <w:lang w:val="fr-FR"/>
        </w:rPr>
        <w:t>aux attentes</w:t>
      </w:r>
      <w:r w:rsidR="00564250" w:rsidRPr="001D4CFB">
        <w:rPr>
          <w:lang w:val="fr-FR"/>
        </w:rPr>
        <w:t xml:space="preserve"> </w:t>
      </w:r>
      <w:r w:rsidR="00E16476" w:rsidRPr="001D4CFB">
        <w:rPr>
          <w:rFonts w:cs="Calibri"/>
          <w:lang w:val="fr-FR"/>
        </w:rPr>
        <w:t>pour la réalisation des prestations objets de la présente</w:t>
      </w:r>
      <w:r w:rsidR="00E16476" w:rsidRPr="001D4CFB">
        <w:rPr>
          <w:rFonts w:cs="Calibri"/>
        </w:rPr>
        <w:t xml:space="preserve"> consultation</w:t>
      </w:r>
      <w:r w:rsidRPr="001D4CFB">
        <w:rPr>
          <w:lang w:val="fr-FR"/>
        </w:rPr>
        <w:t xml:space="preserve"> et a bien appréhendé le niveau de son engagement.</w:t>
      </w:r>
    </w:p>
    <w:p w14:paraId="088A334E" w14:textId="77777777" w:rsidR="003E1B15" w:rsidRPr="001D4CFB" w:rsidRDefault="003E1B15" w:rsidP="003E1B15">
      <w:pPr>
        <w:pStyle w:val="ParagrapheIndent2"/>
        <w:spacing w:line="232" w:lineRule="exact"/>
        <w:ind w:left="720" w:right="20"/>
        <w:jc w:val="both"/>
        <w:rPr>
          <w:lang w:val="fr-FR"/>
        </w:rPr>
      </w:pPr>
      <w:bookmarkStart w:id="47" w:name="_Hlk61885474"/>
      <w:bookmarkEnd w:id="44"/>
      <w:r w:rsidRPr="001D4CFB">
        <w:rPr>
          <w:lang w:val="fr-FR"/>
        </w:rPr>
        <w:t xml:space="preserve">40 correspondant à une très bonne qualité </w:t>
      </w:r>
    </w:p>
    <w:p w14:paraId="38DEE9EA" w14:textId="77777777" w:rsidR="003E1B15" w:rsidRPr="001D4CFB" w:rsidRDefault="003E1B15" w:rsidP="003E1B15">
      <w:pPr>
        <w:pStyle w:val="ParagrapheIndent2"/>
        <w:spacing w:line="232" w:lineRule="exact"/>
        <w:ind w:left="720" w:right="20"/>
        <w:jc w:val="both"/>
        <w:rPr>
          <w:lang w:val="fr-FR"/>
        </w:rPr>
      </w:pPr>
      <w:r w:rsidRPr="001D4CFB">
        <w:rPr>
          <w:lang w:val="fr-FR"/>
        </w:rPr>
        <w:t xml:space="preserve">30 correspondant à une bonne qualité </w:t>
      </w:r>
    </w:p>
    <w:p w14:paraId="5AC080C9" w14:textId="77777777" w:rsidR="003E1B15" w:rsidRPr="001D4CFB" w:rsidRDefault="003E1B15" w:rsidP="003E1B15">
      <w:pPr>
        <w:pStyle w:val="ParagrapheIndent2"/>
        <w:spacing w:line="232" w:lineRule="exact"/>
        <w:ind w:left="720" w:right="20"/>
        <w:jc w:val="both"/>
        <w:rPr>
          <w:lang w:val="fr-FR"/>
        </w:rPr>
      </w:pPr>
      <w:r w:rsidRPr="001D4CFB">
        <w:rPr>
          <w:lang w:val="fr-FR"/>
        </w:rPr>
        <w:t xml:space="preserve">20 correspondant à une qualité moyenne </w:t>
      </w:r>
    </w:p>
    <w:p w14:paraId="26198380" w14:textId="77777777" w:rsidR="003E1B15" w:rsidRPr="001D4CFB" w:rsidRDefault="003E1B15" w:rsidP="003E1B15">
      <w:pPr>
        <w:pStyle w:val="ParagrapheIndent2"/>
        <w:spacing w:line="232" w:lineRule="exact"/>
        <w:ind w:left="720" w:right="20"/>
        <w:jc w:val="both"/>
        <w:rPr>
          <w:lang w:val="fr-FR"/>
        </w:rPr>
      </w:pPr>
      <w:r w:rsidRPr="001D4CFB">
        <w:rPr>
          <w:lang w:val="fr-FR"/>
        </w:rPr>
        <w:t xml:space="preserve">10 correspondant à une faible qualité </w:t>
      </w:r>
    </w:p>
    <w:p w14:paraId="3BD68F3B" w14:textId="77777777" w:rsidR="003E1B15" w:rsidRPr="001D4CFB" w:rsidRDefault="003E1B15" w:rsidP="003E1B15">
      <w:pPr>
        <w:pStyle w:val="ParagrapheIndent2"/>
        <w:spacing w:after="60" w:line="232" w:lineRule="exact"/>
        <w:ind w:left="720" w:right="23"/>
        <w:jc w:val="both"/>
        <w:rPr>
          <w:szCs w:val="20"/>
          <w:lang w:val="fr-FR"/>
        </w:rPr>
      </w:pPr>
      <w:r w:rsidRPr="001D4CFB">
        <w:rPr>
          <w:szCs w:val="20"/>
          <w:lang w:val="fr-FR"/>
        </w:rPr>
        <w:t xml:space="preserve">5 correspondant à une très faible qualité </w:t>
      </w:r>
    </w:p>
    <w:p w14:paraId="31419A15" w14:textId="77777777" w:rsidR="00E24151" w:rsidRPr="001D4CFB" w:rsidRDefault="00B51984" w:rsidP="009D0324">
      <w:pPr>
        <w:pStyle w:val="ParagrapheIndent2"/>
        <w:spacing w:after="60" w:line="232" w:lineRule="exact"/>
        <w:ind w:left="720" w:right="23"/>
        <w:jc w:val="both"/>
        <w:rPr>
          <w:rFonts w:cs="Arial"/>
          <w:b/>
          <w:lang w:val="fr-FR"/>
        </w:rPr>
      </w:pPr>
      <w:r w:rsidRPr="001D4CFB">
        <w:rPr>
          <w:rFonts w:cs="Arial"/>
          <w:b/>
          <w:lang w:val="fr-FR"/>
        </w:rPr>
        <w:t xml:space="preserve">L’absence de </w:t>
      </w:r>
      <w:r w:rsidR="00E034FA" w:rsidRPr="001D4CFB">
        <w:rPr>
          <w:rFonts w:cs="Arial"/>
          <w:b/>
          <w:lang w:val="fr-FR"/>
        </w:rPr>
        <w:t>note méthodologique</w:t>
      </w:r>
      <w:r w:rsidR="00117C62" w:rsidRPr="001D4CFB">
        <w:rPr>
          <w:rFonts w:cs="Arial"/>
          <w:b/>
          <w:lang w:val="fr-FR"/>
        </w:rPr>
        <w:t xml:space="preserve"> </w:t>
      </w:r>
      <w:r w:rsidRPr="001D4CFB">
        <w:rPr>
          <w:rFonts w:cs="Arial"/>
          <w:b/>
          <w:lang w:val="fr-FR"/>
        </w:rPr>
        <w:t>rendra l’offre irrégulière.</w:t>
      </w:r>
    </w:p>
    <w:p w14:paraId="3CC0F4B1" w14:textId="77777777" w:rsidR="009D0324" w:rsidRPr="001D4CFB" w:rsidRDefault="009D0324" w:rsidP="009D0324">
      <w:pPr>
        <w:rPr>
          <w:rFonts w:ascii="Trebuchet MS" w:hAnsi="Trebuchet MS"/>
          <w:b/>
          <w:bCs/>
          <w:color w:val="auto"/>
          <w:lang w:eastAsia="en-US"/>
        </w:rPr>
      </w:pPr>
      <w:r w:rsidRPr="001D4CFB">
        <w:rPr>
          <w:rFonts w:ascii="Trebuchet MS" w:hAnsi="Trebuchet MS"/>
          <w:b/>
          <w:bCs/>
          <w:color w:val="auto"/>
          <w:lang w:eastAsia="en-US"/>
        </w:rPr>
        <w:t xml:space="preserve">Nota bene : </w:t>
      </w:r>
      <w:r w:rsidR="000837AA" w:rsidRPr="001D4CFB">
        <w:rPr>
          <w:rFonts w:ascii="Trebuchet MS" w:hAnsi="Trebuchet MS"/>
          <w:b/>
          <w:bCs/>
          <w:color w:val="auto"/>
        </w:rPr>
        <w:t xml:space="preserve">La remise d'une note </w:t>
      </w:r>
      <w:r w:rsidRPr="001D4CFB">
        <w:rPr>
          <w:rFonts w:ascii="Trebuchet MS" w:hAnsi="Trebuchet MS"/>
          <w:b/>
          <w:bCs/>
          <w:color w:val="auto"/>
        </w:rPr>
        <w:t xml:space="preserve">ne respectant pas les exigences précitées </w:t>
      </w:r>
      <w:r w:rsidR="000125F1">
        <w:rPr>
          <w:rFonts w:ascii="Trebuchet MS" w:hAnsi="Trebuchet MS"/>
          <w:b/>
          <w:bCs/>
          <w:color w:val="auto"/>
        </w:rPr>
        <w:t>[4</w:t>
      </w:r>
      <w:r w:rsidR="003558DC" w:rsidRPr="001D4CFB">
        <w:rPr>
          <w:rFonts w:ascii="Trebuchet MS" w:hAnsi="Trebuchet MS"/>
          <w:b/>
          <w:bCs/>
          <w:color w:val="auto"/>
        </w:rPr>
        <w:t xml:space="preserve"> pages A4 maximum (une page étant constituée d’un recto</w:t>
      </w:r>
      <w:r w:rsidR="00AC36F3" w:rsidRPr="001D4CFB">
        <w:rPr>
          <w:rFonts w:ascii="Trebuchet MS" w:hAnsi="Trebuchet MS"/>
          <w:b/>
          <w:bCs/>
          <w:color w:val="auto"/>
        </w:rPr>
        <w:t xml:space="preserve"> - hors page de garde</w:t>
      </w:r>
      <w:r w:rsidR="003558DC" w:rsidRPr="001D4CFB">
        <w:rPr>
          <w:rFonts w:ascii="Trebuchet MS" w:hAnsi="Trebuchet MS"/>
          <w:b/>
          <w:bCs/>
          <w:color w:val="auto"/>
        </w:rPr>
        <w:t xml:space="preserve">) dans une typographie habituelle </w:t>
      </w:r>
      <w:r w:rsidR="003558DC" w:rsidRPr="001D4CFB">
        <w:rPr>
          <w:rFonts w:ascii="Trebuchet MS" w:hAnsi="Trebuchet MS"/>
          <w:b/>
          <w:bCs/>
          <w:color w:val="auto"/>
        </w:rPr>
        <w:lastRenderedPageBreak/>
        <w:t xml:space="preserve">caractères de police 10 minimum] </w:t>
      </w:r>
      <w:r w:rsidR="000837AA" w:rsidRPr="001D4CFB">
        <w:rPr>
          <w:rFonts w:ascii="Trebuchet MS" w:hAnsi="Trebuchet MS"/>
          <w:b/>
          <w:bCs/>
          <w:color w:val="auto"/>
        </w:rPr>
        <w:t>ne sera pas éliminatoire mais le maître d'ouvrage pourra en tenir compte dans la notation.</w:t>
      </w:r>
      <w:r w:rsidRPr="001D4CFB">
        <w:rPr>
          <w:rFonts w:ascii="Trebuchet MS" w:hAnsi="Trebuchet MS" w:cs="Calibri"/>
          <w:b/>
          <w:bCs/>
          <w:color w:val="auto"/>
        </w:rPr>
        <w:t xml:space="preserve"> </w:t>
      </w:r>
    </w:p>
    <w:p w14:paraId="5177F4B4" w14:textId="77777777" w:rsidR="00E24151" w:rsidRPr="001D4CFB" w:rsidRDefault="00B51984" w:rsidP="0039526B">
      <w:pPr>
        <w:pStyle w:val="ParagrapheIndent2"/>
        <w:spacing w:before="240" w:after="60" w:line="232" w:lineRule="exact"/>
        <w:ind w:left="23" w:right="23"/>
        <w:jc w:val="both"/>
        <w:rPr>
          <w:u w:val="single"/>
          <w:lang w:val="fr-FR"/>
        </w:rPr>
      </w:pPr>
      <w:r w:rsidRPr="001D4CFB">
        <w:rPr>
          <w:u w:val="single"/>
          <w:lang w:val="fr-FR"/>
        </w:rPr>
        <w:t>3</w:t>
      </w:r>
      <w:r w:rsidR="00E24151" w:rsidRPr="001D4CFB">
        <w:rPr>
          <w:u w:val="single"/>
          <w:lang w:val="fr-FR"/>
        </w:rPr>
        <w:t>) Critère « </w:t>
      </w:r>
      <w:r w:rsidR="00B004A0" w:rsidRPr="001D4CFB">
        <w:rPr>
          <w:u w:val="single"/>
          <w:lang w:val="fr-FR"/>
        </w:rPr>
        <w:t xml:space="preserve">Qualité des intervenants et </w:t>
      </w:r>
      <w:r w:rsidR="00385241" w:rsidRPr="001D4CFB">
        <w:rPr>
          <w:u w:val="single"/>
          <w:lang w:val="fr-FR"/>
        </w:rPr>
        <w:t>leurs</w:t>
      </w:r>
      <w:r w:rsidR="00B004A0" w:rsidRPr="001D4CFB">
        <w:rPr>
          <w:u w:val="single"/>
          <w:lang w:val="fr-FR"/>
        </w:rPr>
        <w:t xml:space="preserve"> références professionnelles » </w:t>
      </w:r>
      <w:r w:rsidR="00E24151" w:rsidRPr="001D4CFB">
        <w:rPr>
          <w:u w:val="single"/>
          <w:lang w:val="fr-FR"/>
        </w:rPr>
        <w:t>N</w:t>
      </w:r>
      <w:r w:rsidRPr="001D4CFB">
        <w:rPr>
          <w:u w:val="single"/>
          <w:lang w:val="fr-FR"/>
        </w:rPr>
        <w:t>3</w:t>
      </w:r>
      <w:r w:rsidR="00E24151" w:rsidRPr="001D4CFB">
        <w:rPr>
          <w:u w:val="single"/>
          <w:lang w:val="fr-FR"/>
        </w:rPr>
        <w:t xml:space="preserve"> noté sur </w:t>
      </w:r>
      <w:r w:rsidR="00B64A8E" w:rsidRPr="001D4CFB">
        <w:rPr>
          <w:u w:val="single"/>
          <w:lang w:val="fr-FR"/>
        </w:rPr>
        <w:t>4</w:t>
      </w:r>
      <w:r w:rsidR="00E24151" w:rsidRPr="001D4CFB">
        <w:rPr>
          <w:u w:val="single"/>
          <w:lang w:val="fr-FR"/>
        </w:rPr>
        <w:t>0 points :</w:t>
      </w:r>
    </w:p>
    <w:p w14:paraId="01F38565" w14:textId="77777777" w:rsidR="00B51984" w:rsidRPr="001D4CFB" w:rsidRDefault="00B51984" w:rsidP="00B51984">
      <w:pPr>
        <w:pStyle w:val="ParagrapheIndent2"/>
        <w:spacing w:line="232" w:lineRule="exact"/>
        <w:ind w:left="23" w:right="23"/>
        <w:jc w:val="both"/>
        <w:rPr>
          <w:lang w:val="fr-FR"/>
        </w:rPr>
      </w:pPr>
      <w:r w:rsidRPr="001D4CFB">
        <w:rPr>
          <w:lang w:val="fr-FR"/>
        </w:rPr>
        <w:t xml:space="preserve">L’appréciation de ce critère porte sur la qualité </w:t>
      </w:r>
      <w:r w:rsidR="00117C62" w:rsidRPr="001D4CFB">
        <w:rPr>
          <w:lang w:val="fr-FR"/>
        </w:rPr>
        <w:t>de l’organigramme détaillé</w:t>
      </w:r>
      <w:r w:rsidR="007C6966" w:rsidRPr="001D4CFB">
        <w:rPr>
          <w:lang w:val="fr-FR"/>
        </w:rPr>
        <w:t xml:space="preserve"> (</w:t>
      </w:r>
      <w:r w:rsidR="007C6966" w:rsidRPr="001D4CFB">
        <w:rPr>
          <w:rFonts w:cs="Calibri"/>
          <w:lang w:val="fr-FR"/>
        </w:rPr>
        <w:t>nombre de collaborateurs, leurs missions et leurs qualifications)</w:t>
      </w:r>
      <w:r w:rsidR="00117C62" w:rsidRPr="001D4CFB">
        <w:rPr>
          <w:lang w:val="fr-FR"/>
        </w:rPr>
        <w:t xml:space="preserve">, </w:t>
      </w:r>
      <w:r w:rsidR="007C6966" w:rsidRPr="001D4CFB">
        <w:rPr>
          <w:lang w:val="fr-FR"/>
        </w:rPr>
        <w:t>l</w:t>
      </w:r>
      <w:r w:rsidRPr="001D4CFB">
        <w:rPr>
          <w:lang w:val="fr-FR"/>
        </w:rPr>
        <w:t xml:space="preserve">es CV </w:t>
      </w:r>
      <w:r w:rsidR="007C6966" w:rsidRPr="001D4CFB">
        <w:rPr>
          <w:lang w:val="fr-FR"/>
        </w:rPr>
        <w:t xml:space="preserve">des intervenants </w:t>
      </w:r>
      <w:r w:rsidRPr="001D4CFB">
        <w:rPr>
          <w:lang w:val="fr-FR"/>
        </w:rPr>
        <w:t xml:space="preserve">et </w:t>
      </w:r>
      <w:r w:rsidR="009D0324" w:rsidRPr="001D4CFB">
        <w:rPr>
          <w:lang w:val="fr-FR"/>
        </w:rPr>
        <w:t xml:space="preserve">leurs </w:t>
      </w:r>
      <w:r w:rsidR="004250EB" w:rsidRPr="001D4CFB">
        <w:rPr>
          <w:lang w:val="fr-FR"/>
        </w:rPr>
        <w:t>références</w:t>
      </w:r>
      <w:r w:rsidRPr="001D4CFB">
        <w:rPr>
          <w:lang w:val="fr-FR"/>
        </w:rPr>
        <w:t xml:space="preserve"> professionnelles</w:t>
      </w:r>
      <w:r w:rsidR="004250EB" w:rsidRPr="001D4CFB">
        <w:rPr>
          <w:lang w:val="fr-FR"/>
        </w:rPr>
        <w:t>.</w:t>
      </w:r>
    </w:p>
    <w:p w14:paraId="76512BA9" w14:textId="77777777" w:rsidR="00D51733" w:rsidRPr="001D4CFB" w:rsidRDefault="00D51733" w:rsidP="00D51733">
      <w:pPr>
        <w:pStyle w:val="ParagrapheIndent2"/>
        <w:spacing w:line="232" w:lineRule="exact"/>
        <w:ind w:left="720" w:right="20"/>
        <w:jc w:val="both"/>
        <w:rPr>
          <w:lang w:val="fr-FR"/>
        </w:rPr>
      </w:pPr>
      <w:r w:rsidRPr="001D4CFB">
        <w:rPr>
          <w:lang w:val="fr-FR"/>
        </w:rPr>
        <w:t xml:space="preserve">40 correspondant à une très bonne qualité </w:t>
      </w:r>
    </w:p>
    <w:p w14:paraId="2304E68A" w14:textId="77777777" w:rsidR="00D51733" w:rsidRPr="001D4CFB" w:rsidRDefault="00D51733" w:rsidP="00D51733">
      <w:pPr>
        <w:pStyle w:val="ParagrapheIndent2"/>
        <w:spacing w:line="232" w:lineRule="exact"/>
        <w:ind w:left="720" w:right="20"/>
        <w:jc w:val="both"/>
        <w:rPr>
          <w:lang w:val="fr-FR"/>
        </w:rPr>
      </w:pPr>
      <w:r w:rsidRPr="001D4CFB">
        <w:rPr>
          <w:lang w:val="fr-FR"/>
        </w:rPr>
        <w:t xml:space="preserve">30 correspondant à une bonne qualité </w:t>
      </w:r>
    </w:p>
    <w:p w14:paraId="0E0CF528" w14:textId="77777777" w:rsidR="00D51733" w:rsidRPr="001D4CFB" w:rsidRDefault="00D51733" w:rsidP="00D51733">
      <w:pPr>
        <w:pStyle w:val="ParagrapheIndent2"/>
        <w:spacing w:line="232" w:lineRule="exact"/>
        <w:ind w:left="720" w:right="20"/>
        <w:jc w:val="both"/>
        <w:rPr>
          <w:lang w:val="fr-FR"/>
        </w:rPr>
      </w:pPr>
      <w:r w:rsidRPr="001D4CFB">
        <w:rPr>
          <w:lang w:val="fr-FR"/>
        </w:rPr>
        <w:t xml:space="preserve">20 correspondant à une qualité moyenne </w:t>
      </w:r>
    </w:p>
    <w:p w14:paraId="2225BBC7" w14:textId="77777777" w:rsidR="00D51733" w:rsidRPr="001D4CFB" w:rsidRDefault="00D51733" w:rsidP="00D51733">
      <w:pPr>
        <w:pStyle w:val="ParagrapheIndent2"/>
        <w:spacing w:line="232" w:lineRule="exact"/>
        <w:ind w:left="720" w:right="20"/>
        <w:jc w:val="both"/>
        <w:rPr>
          <w:lang w:val="fr-FR"/>
        </w:rPr>
      </w:pPr>
      <w:r w:rsidRPr="001D4CFB">
        <w:rPr>
          <w:lang w:val="fr-FR"/>
        </w:rPr>
        <w:t xml:space="preserve">10 correspondant à une faible qualité </w:t>
      </w:r>
    </w:p>
    <w:p w14:paraId="1CA17645" w14:textId="77777777" w:rsidR="00D51733" w:rsidRPr="001D4CFB" w:rsidRDefault="00D51733" w:rsidP="00D51733">
      <w:pPr>
        <w:pStyle w:val="ParagrapheIndent2"/>
        <w:spacing w:after="60" w:line="232" w:lineRule="exact"/>
        <w:ind w:left="720" w:right="23"/>
        <w:jc w:val="both"/>
        <w:rPr>
          <w:szCs w:val="20"/>
          <w:lang w:val="fr-FR"/>
        </w:rPr>
      </w:pPr>
      <w:r w:rsidRPr="001D4CFB">
        <w:rPr>
          <w:szCs w:val="20"/>
          <w:lang w:val="fr-FR"/>
        </w:rPr>
        <w:t xml:space="preserve">5 correspondant à une très faible qualité </w:t>
      </w:r>
    </w:p>
    <w:p w14:paraId="7942F8A6" w14:textId="77777777" w:rsidR="004250EB" w:rsidRPr="009D0324" w:rsidRDefault="004250EB" w:rsidP="00D51733">
      <w:pPr>
        <w:pStyle w:val="ParagrapheIndent2"/>
        <w:spacing w:after="60" w:line="232" w:lineRule="exact"/>
        <w:ind w:left="720" w:right="23"/>
        <w:jc w:val="both"/>
        <w:rPr>
          <w:rFonts w:cs="Arial"/>
          <w:b/>
          <w:lang w:val="fr-FR"/>
        </w:rPr>
      </w:pPr>
      <w:r w:rsidRPr="001D4CFB">
        <w:rPr>
          <w:rFonts w:cs="Arial"/>
          <w:b/>
          <w:lang w:val="fr-FR"/>
        </w:rPr>
        <w:t>L’absence d</w:t>
      </w:r>
      <w:r w:rsidR="00117C62" w:rsidRPr="001D4CFB">
        <w:rPr>
          <w:rFonts w:cs="Arial"/>
          <w:b/>
          <w:lang w:val="fr-FR"/>
        </w:rPr>
        <w:t>’organigramme</w:t>
      </w:r>
      <w:r w:rsidR="00117C62">
        <w:rPr>
          <w:rFonts w:cs="Arial"/>
          <w:b/>
          <w:lang w:val="fr-FR"/>
        </w:rPr>
        <w:t xml:space="preserve">, CV et références professionnelles </w:t>
      </w:r>
      <w:r w:rsidRPr="00F93E3F">
        <w:rPr>
          <w:rFonts w:cs="Arial"/>
          <w:b/>
          <w:lang w:val="fr-FR"/>
        </w:rPr>
        <w:t>rendra l’offre irrégulière.</w:t>
      </w:r>
    </w:p>
    <w:bookmarkEnd w:id="47"/>
    <w:p w14:paraId="1949F25E" w14:textId="77777777" w:rsidR="00385241" w:rsidRPr="001D4CFB" w:rsidRDefault="00385241" w:rsidP="00E24151">
      <w:pPr>
        <w:pStyle w:val="ParagrapheIndent2"/>
        <w:spacing w:before="120" w:line="232" w:lineRule="exact"/>
        <w:ind w:left="23" w:right="23"/>
        <w:jc w:val="both"/>
        <w:rPr>
          <w:b/>
          <w:bCs/>
          <w:lang w:val="fr-FR"/>
        </w:rPr>
      </w:pPr>
      <w:r w:rsidRPr="001D4CFB">
        <w:rPr>
          <w:rFonts w:eastAsia="Times New Roman" w:cs="Calibri"/>
          <w:b/>
          <w:bCs/>
          <w:lang w:val="fr-FR"/>
        </w:rPr>
        <w:t>NB</w:t>
      </w:r>
      <w:r w:rsidR="001D4CFB">
        <w:rPr>
          <w:rFonts w:eastAsia="Times New Roman" w:cs="Calibri"/>
          <w:b/>
          <w:bCs/>
          <w:lang w:val="fr-FR"/>
        </w:rPr>
        <w:t>1</w:t>
      </w:r>
      <w:r w:rsidRPr="001D4CFB">
        <w:rPr>
          <w:rFonts w:eastAsia="Times New Roman" w:cs="Calibri"/>
          <w:b/>
          <w:bCs/>
          <w:lang w:val="fr-FR"/>
        </w:rPr>
        <w:t> : les références peuvent être nominatives (la date, le montant et le destinataire) à condition d’avoir obtenu l’accord préalable et exprès des clients.</w:t>
      </w:r>
    </w:p>
    <w:p w14:paraId="44E3AF94" w14:textId="77777777" w:rsidR="001D4CFB" w:rsidRPr="001D4CFB" w:rsidRDefault="001D4CFB" w:rsidP="00E24151">
      <w:pPr>
        <w:pStyle w:val="ParagrapheIndent2"/>
        <w:spacing w:before="120" w:line="232" w:lineRule="exact"/>
        <w:ind w:left="23" w:right="23"/>
        <w:jc w:val="both"/>
        <w:rPr>
          <w:b/>
          <w:bCs/>
          <w:lang w:val="fr-FR"/>
        </w:rPr>
      </w:pPr>
      <w:r w:rsidRPr="001D4CFB">
        <w:rPr>
          <w:b/>
          <w:bCs/>
          <w:lang w:val="fr-FR"/>
        </w:rPr>
        <w:t>NB</w:t>
      </w:r>
      <w:r>
        <w:rPr>
          <w:b/>
          <w:bCs/>
          <w:lang w:val="fr-FR"/>
        </w:rPr>
        <w:t>2</w:t>
      </w:r>
      <w:r w:rsidRPr="001D4CFB">
        <w:rPr>
          <w:b/>
          <w:bCs/>
          <w:lang w:val="fr-FR"/>
        </w:rPr>
        <w:t xml:space="preserve"> : En l’absence de références, le candidat est appelé à fournir tout élément de nature à justifier ses capacités à réaliser les prestations faisant l’objet du marché. </w:t>
      </w:r>
    </w:p>
    <w:p w14:paraId="6DD399C7" w14:textId="77777777" w:rsidR="00E24151" w:rsidRDefault="00E24151" w:rsidP="001D4CFB">
      <w:pPr>
        <w:pStyle w:val="ParagrapheIndent2"/>
        <w:spacing w:before="240" w:line="232" w:lineRule="exact"/>
        <w:ind w:left="23" w:right="23"/>
        <w:jc w:val="both"/>
        <w:rPr>
          <w:lang w:val="fr-FR"/>
        </w:rPr>
      </w:pPr>
      <w:r>
        <w:rPr>
          <w:lang w:val="fr-FR"/>
        </w:rPr>
        <w:t>Le classement des offres sera établi sur la base de la note globale obtenue par chaque proposition et déterminée comme suit :</w:t>
      </w:r>
    </w:p>
    <w:p w14:paraId="69BF5F67" w14:textId="77777777" w:rsidR="00E24151" w:rsidRDefault="00E24151" w:rsidP="00E24151">
      <w:pPr>
        <w:pStyle w:val="ParagrapheIndent2"/>
        <w:spacing w:line="232" w:lineRule="exact"/>
        <w:ind w:left="720" w:right="20"/>
        <w:jc w:val="both"/>
        <w:rPr>
          <w:b/>
          <w:bCs/>
          <w:lang w:val="fr-FR"/>
        </w:rPr>
      </w:pPr>
      <w:r>
        <w:rPr>
          <w:b/>
          <w:bCs/>
          <w:lang w:val="fr-FR"/>
        </w:rPr>
        <w:t>Note Globale sur 100 points = N1 + N2</w:t>
      </w:r>
      <w:r w:rsidR="00C25695">
        <w:rPr>
          <w:b/>
          <w:bCs/>
          <w:lang w:val="fr-FR"/>
        </w:rPr>
        <w:t xml:space="preserve"> </w:t>
      </w:r>
      <w:r>
        <w:rPr>
          <w:b/>
          <w:bCs/>
          <w:lang w:val="fr-FR"/>
        </w:rPr>
        <w:t>+</w:t>
      </w:r>
      <w:r w:rsidR="00C25695">
        <w:rPr>
          <w:b/>
          <w:bCs/>
          <w:lang w:val="fr-FR"/>
        </w:rPr>
        <w:t xml:space="preserve"> </w:t>
      </w:r>
      <w:r>
        <w:rPr>
          <w:b/>
          <w:bCs/>
          <w:lang w:val="fr-FR"/>
        </w:rPr>
        <w:t>N3</w:t>
      </w:r>
    </w:p>
    <w:p w14:paraId="6DBBD2D9" w14:textId="77777777" w:rsidR="009D0324" w:rsidRPr="00EE1F93" w:rsidRDefault="009D0324" w:rsidP="009D0324">
      <w:pPr>
        <w:pStyle w:val="Default"/>
        <w:spacing w:before="120"/>
        <w:rPr>
          <w:color w:val="auto"/>
          <w:sz w:val="20"/>
          <w:szCs w:val="20"/>
        </w:rPr>
      </w:pPr>
      <w:r w:rsidRPr="00EE1F93">
        <w:rPr>
          <w:color w:val="auto"/>
          <w:sz w:val="20"/>
          <w:szCs w:val="20"/>
        </w:rPr>
        <w:t>En cas d'égalité à qualité équivalente, la proposition ayant le prix le moins élevé sera retenue.</w:t>
      </w:r>
    </w:p>
    <w:p w14:paraId="5994C644" w14:textId="77777777" w:rsidR="00E24151" w:rsidRDefault="00E24151" w:rsidP="009D0324">
      <w:pPr>
        <w:pStyle w:val="ParagrapheIndent2"/>
        <w:spacing w:before="60" w:line="232" w:lineRule="exact"/>
        <w:ind w:left="23" w:right="23"/>
        <w:jc w:val="both"/>
        <w:rPr>
          <w:lang w:val="fr-FR"/>
        </w:rPr>
      </w:pPr>
      <w:r>
        <w:rPr>
          <w:lang w:val="fr-FR"/>
        </w:rPr>
        <w:t>Dans le cas où des erreurs purement matérielles (de multiplication, d'addition ou de report) seraient constatées dans l'offre du candidat, l'entreprise sera invitée à confirmer l'offre rectifiée ; en cas de refus ou d'absence de confirmation, son offre sera éliminée comme non cohérente.</w:t>
      </w:r>
    </w:p>
    <w:p w14:paraId="3B870D39" w14:textId="77777777" w:rsidR="00E61427" w:rsidRPr="00200FDE" w:rsidRDefault="00E61427" w:rsidP="00200FDE">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48" w:name="_Toc83896259"/>
      <w:r w:rsidRPr="00200FDE">
        <w:rPr>
          <w:rFonts w:ascii="Trebuchet MS" w:eastAsia="Trebuchet MS" w:hAnsi="Trebuchet MS" w:cs="Trebuchet MS"/>
          <w:bCs/>
          <w:iCs/>
          <w:caps w:val="0"/>
          <w:color w:val="auto"/>
          <w:szCs w:val="28"/>
          <w:lang w:eastAsia="en-US"/>
        </w:rPr>
        <w:t>7.3 - Suite à donner à la consultation</w:t>
      </w:r>
      <w:bookmarkEnd w:id="48"/>
      <w:r w:rsidRPr="00200FDE">
        <w:rPr>
          <w:rFonts w:ascii="Trebuchet MS" w:eastAsia="Trebuchet MS" w:hAnsi="Trebuchet MS" w:cs="Trebuchet MS"/>
          <w:bCs/>
          <w:iCs/>
          <w:caps w:val="0"/>
          <w:color w:val="auto"/>
          <w:szCs w:val="28"/>
          <w:lang w:eastAsia="en-US"/>
        </w:rPr>
        <w:t xml:space="preserve"> </w:t>
      </w:r>
    </w:p>
    <w:p w14:paraId="47131A79" w14:textId="77777777" w:rsidR="009257C3" w:rsidRDefault="009257C3" w:rsidP="00D066B9">
      <w:pPr>
        <w:pStyle w:val="Default"/>
        <w:jc w:val="both"/>
        <w:rPr>
          <w:color w:val="auto"/>
          <w:sz w:val="20"/>
          <w:szCs w:val="20"/>
        </w:rPr>
      </w:pPr>
      <w:r w:rsidRPr="009257C3">
        <w:rPr>
          <w:color w:val="auto"/>
          <w:sz w:val="20"/>
          <w:szCs w:val="20"/>
        </w:rPr>
        <w:t>Après examen des offres, le pouvoir adjudicateur se laisse la possibilité d'engager des négociations avec les candidats les mieux classés qui auront remis une offre appropriée, dans le respect des principes d'égalité de traitement des candidats et de transparence des procédures.</w:t>
      </w:r>
    </w:p>
    <w:p w14:paraId="42EB7AD5" w14:textId="77777777" w:rsidR="00E61427" w:rsidRPr="00EA4625" w:rsidRDefault="00E61427" w:rsidP="00D066B9">
      <w:pPr>
        <w:pStyle w:val="Default"/>
        <w:jc w:val="both"/>
        <w:rPr>
          <w:color w:val="auto"/>
          <w:sz w:val="20"/>
          <w:szCs w:val="20"/>
        </w:rPr>
      </w:pPr>
      <w:r>
        <w:rPr>
          <w:sz w:val="20"/>
          <w:szCs w:val="20"/>
        </w:rPr>
        <w:t>A l'issue des négociations, après confirmation par chaque candidat des modifications éventuelles de son offre, le pouvoir adjudic</w:t>
      </w:r>
      <w:r w:rsidRPr="00EA4625">
        <w:rPr>
          <w:color w:val="auto"/>
          <w:sz w:val="20"/>
          <w:szCs w:val="20"/>
        </w:rPr>
        <w:t xml:space="preserve">ateur choisira l'offre économiquement la plus avantageuse selon les critères définis précédemment. </w:t>
      </w:r>
    </w:p>
    <w:p w14:paraId="5ED42647" w14:textId="77777777" w:rsidR="00E61427" w:rsidRPr="00EA4625" w:rsidRDefault="00E61427" w:rsidP="00D066B9">
      <w:pPr>
        <w:pStyle w:val="Default"/>
        <w:jc w:val="both"/>
        <w:rPr>
          <w:color w:val="auto"/>
          <w:sz w:val="20"/>
          <w:szCs w:val="20"/>
        </w:rPr>
      </w:pPr>
      <w:r w:rsidRPr="00EA4625">
        <w:rPr>
          <w:color w:val="auto"/>
          <w:sz w:val="20"/>
          <w:szCs w:val="20"/>
        </w:rPr>
        <w:t xml:space="preserve">Toutefois, le pouvoir adjudicateur se réserve la possibilité d'attribuer le marché sur la base des offres initiales, sans négociation si celle-ci correspond à son besoin. </w:t>
      </w:r>
    </w:p>
    <w:p w14:paraId="0BCD5706" w14:textId="77777777" w:rsidR="00E61427" w:rsidRPr="00EA4625" w:rsidRDefault="00E61427" w:rsidP="009D0324">
      <w:pPr>
        <w:pStyle w:val="Default"/>
        <w:spacing w:before="120"/>
        <w:jc w:val="both"/>
        <w:rPr>
          <w:color w:val="auto"/>
          <w:sz w:val="20"/>
          <w:szCs w:val="20"/>
        </w:rPr>
      </w:pPr>
      <w:r w:rsidRPr="00EA4625">
        <w:rPr>
          <w:color w:val="auto"/>
          <w:sz w:val="20"/>
          <w:szCs w:val="20"/>
        </w:rPr>
        <w:t xml:space="preserve">L'offre la mieux classée sera donc retenue à titre provisoire en attendant que le ou les candidats produisent les certificats et attestations des articles R.2143-6 à R.2143-10 du Code de la commande publique. </w:t>
      </w:r>
    </w:p>
    <w:p w14:paraId="5F9043DD" w14:textId="77777777" w:rsidR="00E61427" w:rsidRPr="00EA4625" w:rsidRDefault="00E61427" w:rsidP="00D066B9">
      <w:pPr>
        <w:pStyle w:val="Default"/>
        <w:jc w:val="both"/>
        <w:rPr>
          <w:color w:val="auto"/>
          <w:sz w:val="20"/>
          <w:szCs w:val="20"/>
        </w:rPr>
      </w:pPr>
      <w:r w:rsidRPr="00EA4625">
        <w:rPr>
          <w:color w:val="auto"/>
          <w:sz w:val="20"/>
          <w:szCs w:val="20"/>
        </w:rPr>
        <w:t>Le délai imparti par le pouvoir adjudicateur pour remettre ces documents ne pourra être supérieur à 10</w:t>
      </w:r>
      <w:r w:rsidRPr="00EA4625">
        <w:rPr>
          <w:color w:val="auto"/>
        </w:rPr>
        <w:t xml:space="preserve"> </w:t>
      </w:r>
      <w:r w:rsidRPr="00EA4625">
        <w:rPr>
          <w:color w:val="auto"/>
          <w:sz w:val="20"/>
          <w:szCs w:val="20"/>
        </w:rPr>
        <w:t xml:space="preserve">jours. </w:t>
      </w:r>
    </w:p>
    <w:p w14:paraId="3C886873" w14:textId="77777777" w:rsidR="009D72A3" w:rsidRDefault="009D72A3" w:rsidP="00D066B9">
      <w:pPr>
        <w:pStyle w:val="ParagrapheIndent2"/>
        <w:spacing w:after="60" w:line="232" w:lineRule="exact"/>
        <w:ind w:left="23" w:right="23"/>
        <w:jc w:val="both"/>
        <w:rPr>
          <w:lang w:val="fr-FR"/>
        </w:rPr>
      </w:pPr>
      <w:r w:rsidRPr="00EA4625">
        <w:rPr>
          <w:lang w:val="fr-FR"/>
        </w:rPr>
        <w:t>A défaut de réception des justificatifs demandés dans le délai imparti, l'offre retenue sera rejetée de plein droit. Le pouvoir adjudicateur se réserve la possibilité de retenir le candidat ayant présenté l'offre classée immédiatement après au regard des critères de jugement.</w:t>
      </w:r>
    </w:p>
    <w:p w14:paraId="581BE495" w14:textId="77777777" w:rsidR="009D0324" w:rsidRPr="009D0324" w:rsidRDefault="009D0324" w:rsidP="009D0324">
      <w:pPr>
        <w:spacing w:before="120"/>
        <w:rPr>
          <w:rFonts w:ascii="Trebuchet MS" w:eastAsia="Trebuchet MS" w:hAnsi="Trebuchet MS" w:cs="Trebuchet MS"/>
          <w:color w:val="auto"/>
          <w:lang w:bidi="fr-FR"/>
        </w:rPr>
      </w:pPr>
      <w:r w:rsidRPr="009D0324">
        <w:rPr>
          <w:rFonts w:ascii="Trebuchet MS" w:eastAsia="Trebuchet MS" w:hAnsi="Trebuchet MS" w:cs="Trebuchet MS"/>
          <w:color w:val="auto"/>
          <w:lang w:bidi="fr-FR"/>
        </w:rPr>
        <w:t xml:space="preserve">L'offre la mieux classée sera donc retenue à titre provisoire en attendant que le ou les candidats signent l’offre retenue conformément aux modalités définies au présent règlement de consultation. </w:t>
      </w:r>
    </w:p>
    <w:p w14:paraId="411D1C0B" w14:textId="77777777" w:rsidR="009D0324" w:rsidRPr="009D0324" w:rsidRDefault="009D0324" w:rsidP="009D0324">
      <w:pPr>
        <w:rPr>
          <w:color w:val="auto"/>
        </w:rPr>
      </w:pPr>
      <w:r w:rsidRPr="009D0324">
        <w:rPr>
          <w:rFonts w:ascii="Trebuchet MS" w:eastAsia="Trebuchet MS" w:hAnsi="Trebuchet MS" w:cs="Trebuchet MS"/>
          <w:color w:val="auto"/>
          <w:lang w:bidi="fr-FR"/>
        </w:rPr>
        <w:t>Le délai imparti par le pouvoir adjudicateur pour signer électroniquement ne pourra être supérieur à 5 jours ouvrés. A défaut de signature conforme dans le délai imparti, l'offre retenue sera considérée comme irrégulière et sera rejetée de plein droit. Le pouvoir adjudicateur se réserve la possibilité de retenir le candidat ayant présenté l'offre classée immédiatement après au regard des critères de jugement.</w:t>
      </w:r>
    </w:p>
    <w:p w14:paraId="14C9ABC3" w14:textId="77777777" w:rsidR="00E61427" w:rsidRPr="00200FDE" w:rsidRDefault="00E61427" w:rsidP="00200FDE">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49" w:name="_Toc83896260"/>
      <w:r w:rsidRPr="00200FDE">
        <w:rPr>
          <w:rFonts w:ascii="Trebuchet MS" w:eastAsia="Trebuchet MS" w:hAnsi="Trebuchet MS" w:cs="Trebuchet MS"/>
          <w:bCs/>
          <w:caps w:val="0"/>
          <w:color w:val="auto"/>
          <w:kern w:val="32"/>
          <w:szCs w:val="32"/>
          <w:lang w:eastAsia="en-US"/>
        </w:rPr>
        <w:t>8 - Renseignements complémentaires</w:t>
      </w:r>
      <w:bookmarkEnd w:id="49"/>
      <w:r w:rsidRPr="00200FDE">
        <w:rPr>
          <w:rFonts w:ascii="Trebuchet MS" w:eastAsia="Trebuchet MS" w:hAnsi="Trebuchet MS" w:cs="Trebuchet MS"/>
          <w:bCs/>
          <w:caps w:val="0"/>
          <w:color w:val="auto"/>
          <w:kern w:val="32"/>
          <w:szCs w:val="32"/>
          <w:lang w:eastAsia="en-US"/>
        </w:rPr>
        <w:t xml:space="preserve"> </w:t>
      </w:r>
    </w:p>
    <w:p w14:paraId="17CF228C" w14:textId="77777777" w:rsidR="00E61427" w:rsidRPr="00200FDE" w:rsidRDefault="00E61427" w:rsidP="00200FDE">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50" w:name="_Toc83896261"/>
      <w:bookmarkStart w:id="51" w:name="_Hlk71120257"/>
      <w:r w:rsidRPr="00200FDE">
        <w:rPr>
          <w:rFonts w:ascii="Trebuchet MS" w:eastAsia="Trebuchet MS" w:hAnsi="Trebuchet MS" w:cs="Trebuchet MS"/>
          <w:bCs/>
          <w:iCs/>
          <w:caps w:val="0"/>
          <w:color w:val="auto"/>
          <w:szCs w:val="28"/>
          <w:lang w:eastAsia="en-US"/>
        </w:rPr>
        <w:t>8.1 - Adresses supplémentaires et points de contact</w:t>
      </w:r>
      <w:bookmarkEnd w:id="50"/>
      <w:r w:rsidRPr="00200FDE">
        <w:rPr>
          <w:rFonts w:ascii="Trebuchet MS" w:eastAsia="Trebuchet MS" w:hAnsi="Trebuchet MS" w:cs="Trebuchet MS"/>
          <w:bCs/>
          <w:iCs/>
          <w:caps w:val="0"/>
          <w:color w:val="auto"/>
          <w:szCs w:val="28"/>
          <w:lang w:eastAsia="en-US"/>
        </w:rPr>
        <w:t xml:space="preserve"> </w:t>
      </w:r>
    </w:p>
    <w:bookmarkEnd w:id="51"/>
    <w:p w14:paraId="006D0C03" w14:textId="298187D2" w:rsidR="00E61427" w:rsidRDefault="00E61427" w:rsidP="00D066B9">
      <w:pPr>
        <w:pStyle w:val="Default"/>
        <w:jc w:val="both"/>
      </w:pPr>
      <w:r>
        <w:rPr>
          <w:sz w:val="20"/>
          <w:szCs w:val="20"/>
        </w:rPr>
        <w:t xml:space="preserve">Pour tout renseignement complémentaire concernant cette consultation, les candidats transmettent impérativement leur demande </w:t>
      </w:r>
      <w:r w:rsidR="00D32CF2">
        <w:rPr>
          <w:sz w:val="20"/>
          <w:szCs w:val="20"/>
        </w:rPr>
        <w:t xml:space="preserve">à l’adresse </w:t>
      </w:r>
      <w:hyperlink r:id="rId14" w:history="1">
        <w:r w:rsidR="00D32CF2" w:rsidRPr="00DD53DA">
          <w:rPr>
            <w:rStyle w:val="Lienhypertexte"/>
            <w:sz w:val="20"/>
            <w:szCs w:val="20"/>
          </w:rPr>
          <w:t>j.darsouze@tarmaq.com</w:t>
        </w:r>
      </w:hyperlink>
      <w:r w:rsidR="00D32CF2">
        <w:rPr>
          <w:sz w:val="20"/>
          <w:szCs w:val="20"/>
        </w:rPr>
        <w:t xml:space="preserve"> </w:t>
      </w:r>
    </w:p>
    <w:p w14:paraId="72727693" w14:textId="77777777" w:rsidR="00E61427" w:rsidRPr="008D59F6" w:rsidRDefault="00E61427" w:rsidP="009D0324">
      <w:pPr>
        <w:pStyle w:val="Default"/>
        <w:spacing w:before="120"/>
        <w:jc w:val="both"/>
        <w:rPr>
          <w:color w:val="auto"/>
          <w:sz w:val="20"/>
          <w:szCs w:val="20"/>
        </w:rPr>
      </w:pPr>
      <w:bookmarkStart w:id="52" w:name="_Hlk71120223"/>
      <w:r>
        <w:rPr>
          <w:sz w:val="20"/>
          <w:szCs w:val="20"/>
        </w:rPr>
        <w:lastRenderedPageBreak/>
        <w:t xml:space="preserve">Cette demande doit intervenir au plus </w:t>
      </w:r>
      <w:r w:rsidRPr="008D59F6">
        <w:rPr>
          <w:color w:val="auto"/>
          <w:sz w:val="20"/>
          <w:szCs w:val="20"/>
        </w:rPr>
        <w:t xml:space="preserve">tard </w:t>
      </w:r>
      <w:r w:rsidR="002442EC" w:rsidRPr="008D59F6">
        <w:rPr>
          <w:b/>
          <w:bCs/>
          <w:color w:val="auto"/>
          <w:sz w:val="20"/>
          <w:szCs w:val="20"/>
        </w:rPr>
        <w:t>9</w:t>
      </w:r>
      <w:r w:rsidRPr="008D59F6">
        <w:rPr>
          <w:b/>
          <w:bCs/>
          <w:color w:val="auto"/>
          <w:sz w:val="20"/>
          <w:szCs w:val="20"/>
        </w:rPr>
        <w:t xml:space="preserve"> jours</w:t>
      </w:r>
      <w:r w:rsidRPr="008D59F6">
        <w:rPr>
          <w:color w:val="auto"/>
          <w:sz w:val="20"/>
          <w:szCs w:val="20"/>
        </w:rPr>
        <w:t xml:space="preserve"> avant la date limite de réception des offres </w:t>
      </w:r>
      <w:bookmarkStart w:id="53" w:name="_Hlk71120721"/>
      <w:r w:rsidR="00A079C3" w:rsidRPr="008D59F6">
        <w:rPr>
          <w:color w:val="auto"/>
          <w:sz w:val="20"/>
          <w:szCs w:val="20"/>
        </w:rPr>
        <w:t>(jour de remise non inclus).</w:t>
      </w:r>
      <w:bookmarkEnd w:id="53"/>
    </w:p>
    <w:p w14:paraId="2C3BDB0B" w14:textId="282E9663" w:rsidR="009D0324" w:rsidRPr="008D59F6" w:rsidRDefault="00E61427" w:rsidP="009D0324">
      <w:pPr>
        <w:pStyle w:val="ParagrapheIndent2"/>
        <w:spacing w:after="60" w:line="232" w:lineRule="exact"/>
        <w:ind w:left="20" w:right="20"/>
        <w:jc w:val="both"/>
        <w:rPr>
          <w:lang w:val="fr-FR"/>
        </w:rPr>
      </w:pPr>
      <w:r w:rsidRPr="008D59F6">
        <w:rPr>
          <w:szCs w:val="20"/>
          <w:lang w:val="fr-FR"/>
        </w:rPr>
        <w:t xml:space="preserve">Une réponse sera alors adressée, à toutes les entreprises ayant téléchargé </w:t>
      </w:r>
      <w:r w:rsidR="00D32CF2">
        <w:rPr>
          <w:szCs w:val="20"/>
          <w:lang w:val="fr-FR"/>
        </w:rPr>
        <w:t xml:space="preserve">le dossier de  consultation </w:t>
      </w:r>
      <w:r w:rsidRPr="008D59F6">
        <w:rPr>
          <w:szCs w:val="20"/>
          <w:lang w:val="fr-FR"/>
        </w:rPr>
        <w:t xml:space="preserve">après identification, </w:t>
      </w:r>
      <w:r w:rsidR="002442EC" w:rsidRPr="008D59F6">
        <w:rPr>
          <w:b/>
          <w:bCs/>
          <w:szCs w:val="20"/>
          <w:lang w:val="fr-FR"/>
        </w:rPr>
        <w:t>7</w:t>
      </w:r>
      <w:r w:rsidRPr="008D59F6">
        <w:rPr>
          <w:b/>
          <w:bCs/>
          <w:szCs w:val="20"/>
          <w:lang w:val="fr-FR"/>
        </w:rPr>
        <w:t xml:space="preserve"> jours</w:t>
      </w:r>
      <w:r w:rsidRPr="008D59F6">
        <w:rPr>
          <w:szCs w:val="20"/>
          <w:lang w:val="fr-FR"/>
        </w:rPr>
        <w:t xml:space="preserve"> au plus tard avant la date limite de réception des offres. </w:t>
      </w:r>
      <w:r w:rsidR="009D0324" w:rsidRPr="008D59F6">
        <w:rPr>
          <w:lang w:val="fr-FR"/>
        </w:rPr>
        <w:t>Les réponses pourront être regroupées.</w:t>
      </w:r>
    </w:p>
    <w:bookmarkEnd w:id="52"/>
    <w:p w14:paraId="0F4EFAC2" w14:textId="77777777" w:rsidR="003D7CA9" w:rsidRPr="00EA4625" w:rsidRDefault="003D7CA9" w:rsidP="00D066B9">
      <w:pPr>
        <w:pStyle w:val="ParagrapheIndent2"/>
        <w:spacing w:after="120" w:line="232" w:lineRule="exact"/>
        <w:ind w:left="23" w:right="23"/>
        <w:jc w:val="both"/>
        <w:rPr>
          <w:sz w:val="2"/>
          <w:lang w:val="fr-FR"/>
        </w:rPr>
      </w:pPr>
      <w:r w:rsidRPr="00EA4625">
        <w:rPr>
          <w:lang w:val="fr-FR"/>
        </w:rPr>
        <w:t>Nota bene : au cours de son étude, le candidat est tenu de contrôler la cohérence des indications du DCE. En cas d'incohérence ou de doute, il appartiendra au candidat de poser les questions qui s'imposent.</w:t>
      </w:r>
    </w:p>
    <w:p w14:paraId="63F69C12" w14:textId="77777777" w:rsidR="00E61427" w:rsidRPr="00200FDE" w:rsidRDefault="00E61427" w:rsidP="00200FDE">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54" w:name="_Toc83896262"/>
      <w:r w:rsidRPr="00200FDE">
        <w:rPr>
          <w:rFonts w:ascii="Trebuchet MS" w:eastAsia="Trebuchet MS" w:hAnsi="Trebuchet MS" w:cs="Trebuchet MS"/>
          <w:bCs/>
          <w:iCs/>
          <w:caps w:val="0"/>
          <w:color w:val="auto"/>
          <w:szCs w:val="28"/>
          <w:lang w:eastAsia="en-US"/>
        </w:rPr>
        <w:t>8.2 - Procédures de recours</w:t>
      </w:r>
      <w:bookmarkEnd w:id="54"/>
      <w:r w:rsidRPr="00200FDE">
        <w:rPr>
          <w:rFonts w:ascii="Trebuchet MS" w:eastAsia="Trebuchet MS" w:hAnsi="Trebuchet MS" w:cs="Trebuchet MS"/>
          <w:bCs/>
          <w:iCs/>
          <w:caps w:val="0"/>
          <w:color w:val="auto"/>
          <w:szCs w:val="28"/>
          <w:lang w:eastAsia="en-US"/>
        </w:rPr>
        <w:t xml:space="preserve"> </w:t>
      </w:r>
    </w:p>
    <w:p w14:paraId="06CE5634" w14:textId="77777777" w:rsidR="007B106A" w:rsidRPr="007B106A" w:rsidRDefault="007B106A" w:rsidP="007B106A">
      <w:pPr>
        <w:suppressAutoHyphens w:val="0"/>
        <w:spacing w:after="60" w:line="232" w:lineRule="exact"/>
        <w:ind w:left="20" w:right="20"/>
        <w:rPr>
          <w:rFonts w:ascii="Trebuchet MS" w:eastAsia="Trebuchet MS" w:hAnsi="Trebuchet MS" w:cs="Trebuchet MS"/>
          <w:color w:val="auto"/>
          <w:szCs w:val="24"/>
          <w:lang w:eastAsia="en-US"/>
        </w:rPr>
      </w:pPr>
      <w:bookmarkStart w:id="55" w:name="_Toc58401751"/>
      <w:r w:rsidRPr="007B106A">
        <w:rPr>
          <w:rFonts w:ascii="Trebuchet MS" w:eastAsia="Trebuchet MS" w:hAnsi="Trebuchet MS" w:cs="Trebuchet MS"/>
          <w:color w:val="auto"/>
          <w:szCs w:val="24"/>
          <w:lang w:eastAsia="en-US"/>
        </w:rPr>
        <w:t xml:space="preserve">Le tribunal territorialement compétent est : </w:t>
      </w:r>
    </w:p>
    <w:p w14:paraId="34CDBF70" w14:textId="77777777" w:rsidR="007B106A" w:rsidRPr="007B106A" w:rsidRDefault="007B106A" w:rsidP="007B106A">
      <w:pPr>
        <w:suppressAutoHyphens w:val="0"/>
        <w:spacing w:after="60" w:line="232" w:lineRule="exact"/>
        <w:ind w:left="20" w:right="20"/>
        <w:rPr>
          <w:rFonts w:ascii="Trebuchet MS" w:eastAsia="Trebuchet MS" w:hAnsi="Trebuchet MS" w:cs="Trebuchet MS"/>
          <w:color w:val="auto"/>
          <w:szCs w:val="24"/>
          <w:lang w:eastAsia="en-US"/>
        </w:rPr>
      </w:pPr>
      <w:bookmarkStart w:id="56" w:name="_Hlk83828973"/>
      <w:r w:rsidRPr="007B106A">
        <w:rPr>
          <w:rFonts w:ascii="Trebuchet MS" w:eastAsia="Trebuchet MS" w:hAnsi="Trebuchet MS" w:cs="Trebuchet MS"/>
          <w:color w:val="auto"/>
          <w:szCs w:val="24"/>
          <w:lang w:eastAsia="en-US"/>
        </w:rPr>
        <w:t xml:space="preserve">Tribunal Administratif de Bordeaux - 9 Rue de </w:t>
      </w:r>
      <w:proofErr w:type="spellStart"/>
      <w:r w:rsidRPr="007B106A">
        <w:rPr>
          <w:rFonts w:ascii="Trebuchet MS" w:eastAsia="Trebuchet MS" w:hAnsi="Trebuchet MS" w:cs="Trebuchet MS"/>
          <w:color w:val="auto"/>
          <w:szCs w:val="24"/>
          <w:lang w:eastAsia="en-US"/>
        </w:rPr>
        <w:t>Tastet</w:t>
      </w:r>
      <w:proofErr w:type="spellEnd"/>
      <w:r w:rsidRPr="007B106A">
        <w:rPr>
          <w:rFonts w:ascii="Trebuchet MS" w:eastAsia="Trebuchet MS" w:hAnsi="Trebuchet MS" w:cs="Trebuchet MS"/>
          <w:color w:val="auto"/>
          <w:szCs w:val="24"/>
          <w:lang w:eastAsia="en-US"/>
        </w:rPr>
        <w:t xml:space="preserve"> - CS 21490- 33063 BORDEAUX CEDEX</w:t>
      </w:r>
    </w:p>
    <w:bookmarkEnd w:id="56"/>
    <w:p w14:paraId="54360E84" w14:textId="77777777" w:rsidR="007B106A" w:rsidRPr="007B106A" w:rsidRDefault="007B106A" w:rsidP="007B106A">
      <w:pPr>
        <w:suppressAutoHyphens w:val="0"/>
        <w:spacing w:before="120" w:line="232" w:lineRule="exact"/>
        <w:ind w:left="23" w:right="23"/>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 xml:space="preserve">Les voies de recours ouvertes aux candidats sont les suivantes : </w:t>
      </w:r>
    </w:p>
    <w:p w14:paraId="38D7CE32" w14:textId="77777777" w:rsidR="007B106A" w:rsidRPr="007B106A" w:rsidRDefault="007B106A" w:rsidP="007B106A">
      <w:pPr>
        <w:numPr>
          <w:ilvl w:val="2"/>
          <w:numId w:val="29"/>
        </w:numPr>
        <w:suppressAutoHyphens w:val="0"/>
        <w:ind w:left="284" w:right="23"/>
        <w:jc w:val="left"/>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 xml:space="preserve">Référé </w:t>
      </w:r>
      <w:proofErr w:type="spellStart"/>
      <w:r w:rsidRPr="007B106A">
        <w:rPr>
          <w:rFonts w:ascii="Trebuchet MS" w:eastAsia="Trebuchet MS" w:hAnsi="Trebuchet MS" w:cs="Trebuchet MS"/>
          <w:color w:val="auto"/>
          <w:szCs w:val="24"/>
          <w:lang w:eastAsia="en-US"/>
        </w:rPr>
        <w:t>pré-contractuel</w:t>
      </w:r>
      <w:proofErr w:type="spellEnd"/>
      <w:r w:rsidRPr="007B106A">
        <w:rPr>
          <w:rFonts w:ascii="Trebuchet MS" w:eastAsia="Trebuchet MS" w:hAnsi="Trebuchet MS" w:cs="Trebuchet MS"/>
          <w:color w:val="auto"/>
          <w:szCs w:val="24"/>
          <w:lang w:eastAsia="en-US"/>
        </w:rPr>
        <w:t xml:space="preserve"> prévu aux articles L.551-1 à L.551-12 du Code de justice administrative (CJA), et pouvant être exercé avant la signature du contrat. </w:t>
      </w:r>
    </w:p>
    <w:p w14:paraId="4A0E31C0" w14:textId="77777777" w:rsidR="007B106A" w:rsidRPr="007B106A" w:rsidRDefault="007B106A" w:rsidP="007B106A">
      <w:pPr>
        <w:numPr>
          <w:ilvl w:val="2"/>
          <w:numId w:val="29"/>
        </w:numPr>
        <w:suppressAutoHyphens w:val="0"/>
        <w:ind w:left="284" w:right="23"/>
        <w:jc w:val="left"/>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 xml:space="preserve">Référé contractuel prévu aux articles L.551-13 à L.551-23 du CJA, et pouvant être exercé dans les délais prévus à l'article R. 551-7 du CJA. </w:t>
      </w:r>
    </w:p>
    <w:p w14:paraId="1D976792" w14:textId="77777777" w:rsidR="007B106A" w:rsidRPr="007B106A" w:rsidRDefault="007B106A" w:rsidP="007B106A">
      <w:pPr>
        <w:numPr>
          <w:ilvl w:val="2"/>
          <w:numId w:val="29"/>
        </w:numPr>
        <w:suppressAutoHyphens w:val="0"/>
        <w:ind w:left="284" w:right="23"/>
        <w:jc w:val="left"/>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 xml:space="preserve">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 </w:t>
      </w:r>
    </w:p>
    <w:p w14:paraId="546D1731" w14:textId="77777777" w:rsidR="007B106A" w:rsidRPr="007B106A" w:rsidRDefault="007B106A" w:rsidP="007B106A">
      <w:pPr>
        <w:numPr>
          <w:ilvl w:val="2"/>
          <w:numId w:val="29"/>
        </w:numPr>
        <w:suppressAutoHyphens w:val="0"/>
        <w:spacing w:after="60"/>
        <w:ind w:left="284" w:right="23"/>
        <w:jc w:val="left"/>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Recours de pleine juridiction ouvert aux tiers justifiant d’un intérêt lésé, et pouvant être exercé dans les deux mois suivant la date à laquelle la conclusion du contrat est rendue publique.</w:t>
      </w:r>
    </w:p>
    <w:p w14:paraId="781F93C1" w14:textId="77777777" w:rsidR="007B106A" w:rsidRPr="007B106A" w:rsidRDefault="007B106A" w:rsidP="007B106A">
      <w:pPr>
        <w:suppressAutoHyphens w:val="0"/>
        <w:spacing w:before="120" w:line="232" w:lineRule="exact"/>
        <w:ind w:left="23" w:right="23"/>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Pour obtenir des renseignements relatifs à l'introduction des recours, les candidats devront s'adresser à :</w:t>
      </w:r>
    </w:p>
    <w:p w14:paraId="6E7454F6" w14:textId="77777777" w:rsidR="007B106A" w:rsidRPr="007B106A" w:rsidRDefault="007B106A" w:rsidP="007B106A">
      <w:pPr>
        <w:suppressAutoHyphens w:val="0"/>
        <w:spacing w:after="60" w:line="232" w:lineRule="exact"/>
        <w:ind w:left="20" w:right="20"/>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 xml:space="preserve">Greffe du Tribunal Administratif de Bordeaux - 9 rue </w:t>
      </w:r>
      <w:proofErr w:type="spellStart"/>
      <w:r w:rsidRPr="007B106A">
        <w:rPr>
          <w:rFonts w:ascii="Trebuchet MS" w:eastAsia="Trebuchet MS" w:hAnsi="Trebuchet MS" w:cs="Trebuchet MS"/>
          <w:color w:val="auto"/>
          <w:szCs w:val="24"/>
          <w:lang w:eastAsia="en-US"/>
        </w:rPr>
        <w:t>Tastet</w:t>
      </w:r>
      <w:proofErr w:type="spellEnd"/>
      <w:r w:rsidRPr="007B106A">
        <w:rPr>
          <w:rFonts w:ascii="Trebuchet MS" w:eastAsia="Trebuchet MS" w:hAnsi="Trebuchet MS" w:cs="Trebuchet MS"/>
          <w:color w:val="auto"/>
          <w:szCs w:val="24"/>
          <w:lang w:eastAsia="en-US"/>
        </w:rPr>
        <w:t xml:space="preserve"> - CS 21490 - 33063 BORDEAUX CEDEX</w:t>
      </w:r>
    </w:p>
    <w:p w14:paraId="7FEC5953" w14:textId="77777777" w:rsidR="007B106A" w:rsidRPr="007B106A" w:rsidRDefault="007B106A" w:rsidP="007B106A">
      <w:pPr>
        <w:suppressAutoHyphens w:val="0"/>
        <w:spacing w:line="232" w:lineRule="exact"/>
        <w:ind w:left="20" w:right="20"/>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Tél : 05 56 99 38 00</w:t>
      </w:r>
    </w:p>
    <w:p w14:paraId="292BBE03" w14:textId="77777777" w:rsidR="007B106A" w:rsidRPr="007B106A" w:rsidRDefault="007B106A" w:rsidP="007B106A">
      <w:pPr>
        <w:suppressAutoHyphens w:val="0"/>
        <w:spacing w:line="232" w:lineRule="exact"/>
        <w:ind w:left="20" w:right="20"/>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Télécopie : 05 56 24 39 03</w:t>
      </w:r>
    </w:p>
    <w:p w14:paraId="0E25527C" w14:textId="77777777" w:rsidR="007B106A" w:rsidRPr="007B106A" w:rsidRDefault="007B106A" w:rsidP="007B106A">
      <w:pPr>
        <w:suppressAutoHyphens w:val="0"/>
        <w:spacing w:after="60" w:line="232" w:lineRule="exact"/>
        <w:ind w:left="20" w:right="20"/>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 xml:space="preserve">Courriel : </w:t>
      </w:r>
      <w:hyperlink r:id="rId15" w:history="1">
        <w:r w:rsidRPr="007B106A">
          <w:rPr>
            <w:rFonts w:ascii="Trebuchet MS" w:eastAsia="Trebuchet MS" w:hAnsi="Trebuchet MS" w:cs="Trebuchet MS"/>
            <w:color w:val="0563C1"/>
            <w:szCs w:val="24"/>
            <w:u w:val="single"/>
            <w:lang w:eastAsia="en-US"/>
          </w:rPr>
          <w:t xml:space="preserve">greffe.ta-bordeaux@juradm.fr </w:t>
        </w:r>
      </w:hyperlink>
    </w:p>
    <w:p w14:paraId="48DA06E9" w14:textId="77777777" w:rsidR="007B106A" w:rsidRPr="007B106A" w:rsidRDefault="007B106A" w:rsidP="007B106A">
      <w:pPr>
        <w:suppressAutoHyphens w:val="0"/>
        <w:spacing w:before="120" w:line="232" w:lineRule="exact"/>
        <w:ind w:left="23" w:right="23"/>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 xml:space="preserve">En cas de difficultés survenant lors de l'exécution, l'organe chargé de jouer le rôle de médiateur est : </w:t>
      </w:r>
    </w:p>
    <w:p w14:paraId="6F47E465" w14:textId="77777777" w:rsidR="007B106A" w:rsidRPr="007B106A" w:rsidRDefault="007B106A" w:rsidP="009257C3">
      <w:pPr>
        <w:suppressAutoHyphens w:val="0"/>
        <w:spacing w:line="232" w:lineRule="exact"/>
        <w:ind w:left="20" w:right="20"/>
        <w:rPr>
          <w:rFonts w:ascii="Trebuchet MS" w:eastAsia="Trebuchet MS" w:hAnsi="Trebuchet MS" w:cs="Trebuchet MS"/>
          <w:color w:val="auto"/>
          <w:szCs w:val="24"/>
          <w:lang w:eastAsia="en-US"/>
        </w:rPr>
      </w:pPr>
      <w:r w:rsidRPr="007B106A">
        <w:rPr>
          <w:rFonts w:ascii="Trebuchet MS" w:eastAsia="Trebuchet MS" w:hAnsi="Trebuchet MS" w:cs="Trebuchet MS"/>
          <w:color w:val="auto"/>
          <w:szCs w:val="24"/>
          <w:lang w:eastAsia="en-US"/>
        </w:rPr>
        <w:t xml:space="preserve">CCIRA - Direccte Nouvelle-Aquitaine - Pôle C - 118 cours du Maréchal Juin - TSA 10001 - 33075 Bordeaux cedex </w:t>
      </w:r>
    </w:p>
    <w:p w14:paraId="3411E908" w14:textId="77777777" w:rsidR="004250EB" w:rsidRPr="00200FDE" w:rsidRDefault="004250EB" w:rsidP="00200FDE">
      <w:pPr>
        <w:pStyle w:val="Titre1"/>
        <w:keepNext/>
        <w:shd w:val="clear" w:color="auto" w:fill="auto"/>
        <w:suppressAutoHyphens w:val="0"/>
        <w:spacing w:before="240" w:after="120"/>
        <w:rPr>
          <w:rFonts w:ascii="Trebuchet MS" w:eastAsia="Trebuchet MS" w:hAnsi="Trebuchet MS" w:cs="Trebuchet MS"/>
          <w:bCs/>
          <w:caps w:val="0"/>
          <w:color w:val="auto"/>
          <w:kern w:val="32"/>
          <w:szCs w:val="32"/>
          <w:lang w:eastAsia="en-US"/>
        </w:rPr>
      </w:pPr>
      <w:bookmarkStart w:id="57" w:name="_Toc83896263"/>
      <w:r w:rsidRPr="00200FDE">
        <w:rPr>
          <w:rFonts w:ascii="Trebuchet MS" w:eastAsia="Trebuchet MS" w:hAnsi="Trebuchet MS" w:cs="Trebuchet MS"/>
          <w:bCs/>
          <w:caps w:val="0"/>
          <w:color w:val="auto"/>
          <w:kern w:val="32"/>
          <w:szCs w:val="32"/>
          <w:lang w:eastAsia="en-US"/>
        </w:rPr>
        <w:t>9- Clauses complémentaires</w:t>
      </w:r>
      <w:bookmarkEnd w:id="55"/>
      <w:bookmarkEnd w:id="57"/>
    </w:p>
    <w:p w14:paraId="2E25B8F1" w14:textId="77777777" w:rsidR="004250EB" w:rsidRPr="00200FDE" w:rsidRDefault="004250EB" w:rsidP="00200FDE">
      <w:pPr>
        <w:pStyle w:val="Titre2"/>
        <w:keepNext/>
        <w:shd w:val="clear" w:color="auto" w:fill="auto"/>
        <w:suppressAutoHyphens w:val="0"/>
        <w:spacing w:before="120" w:after="60"/>
        <w:ind w:left="738" w:right="23" w:hanging="437"/>
        <w:rPr>
          <w:rFonts w:ascii="Trebuchet MS" w:eastAsia="Trebuchet MS" w:hAnsi="Trebuchet MS" w:cs="Trebuchet MS"/>
          <w:bCs/>
          <w:iCs/>
          <w:caps w:val="0"/>
          <w:color w:val="auto"/>
          <w:szCs w:val="28"/>
          <w:lang w:eastAsia="en-US"/>
        </w:rPr>
      </w:pPr>
      <w:bookmarkStart w:id="58" w:name="_Toc83896264"/>
      <w:r w:rsidRPr="00200FDE">
        <w:rPr>
          <w:rFonts w:ascii="Trebuchet MS" w:eastAsia="Trebuchet MS" w:hAnsi="Trebuchet MS" w:cs="Trebuchet MS"/>
          <w:bCs/>
          <w:iCs/>
          <w:caps w:val="0"/>
          <w:color w:val="auto"/>
          <w:szCs w:val="28"/>
          <w:lang w:eastAsia="en-US"/>
        </w:rPr>
        <w:t>9.1 Forme des notifications et informations au titulaire :</w:t>
      </w:r>
      <w:bookmarkEnd w:id="58"/>
    </w:p>
    <w:p w14:paraId="7834B1A4" w14:textId="77777777" w:rsidR="007B106A" w:rsidRPr="007B106A" w:rsidRDefault="007B106A" w:rsidP="007B106A">
      <w:pPr>
        <w:pStyle w:val="ParagrapheIndent1"/>
        <w:spacing w:line="232" w:lineRule="exact"/>
        <w:ind w:left="20" w:right="20"/>
        <w:jc w:val="both"/>
        <w:rPr>
          <w:rFonts w:cs="Calibri"/>
          <w:szCs w:val="20"/>
          <w:lang w:val="fr-FR"/>
        </w:rPr>
      </w:pPr>
      <w:r w:rsidRPr="007B106A">
        <w:rPr>
          <w:rFonts w:cs="Calibri"/>
          <w:szCs w:val="20"/>
          <w:lang w:val="fr-FR"/>
        </w:rPr>
        <w:t xml:space="preserve">Par dérogation à l’article 3.1 du CCAG </w:t>
      </w:r>
      <w:r w:rsidRPr="007B106A">
        <w:rPr>
          <w:rFonts w:ascii="Calibri" w:hAnsi="Calibri" w:cs="Calibri"/>
          <w:sz w:val="22"/>
          <w:szCs w:val="22"/>
          <w:lang w:val="fr-FR"/>
        </w:rPr>
        <w:t>PI</w:t>
      </w:r>
      <w:r w:rsidRPr="007B106A">
        <w:rPr>
          <w:rFonts w:cs="Calibri"/>
          <w:szCs w:val="20"/>
          <w:lang w:val="fr-FR"/>
        </w:rPr>
        <w:t>, la notification au titulaire des décisions, observations, ou informations de l’acheteur qui font courir un délai, est faite par tout moyen matériel ou dématérialisé permettant de déterminer de façon certaine la date et, le cas échéant, l'heure de sa réception. Cette notification peut être faite par le biais du profil d’acheteur ou à l’adresse postale ou électronique de référence du titulaire mentionnée à l’acte d’engagement.</w:t>
      </w:r>
    </w:p>
    <w:p w14:paraId="188FD458" w14:textId="77777777" w:rsidR="007B106A" w:rsidRPr="007B106A" w:rsidRDefault="007B106A" w:rsidP="007B106A">
      <w:pPr>
        <w:pStyle w:val="ParagrapheIndent1"/>
        <w:spacing w:line="232" w:lineRule="exact"/>
        <w:ind w:left="20" w:right="20"/>
        <w:jc w:val="both"/>
        <w:rPr>
          <w:rFonts w:cs="Calibri"/>
          <w:szCs w:val="20"/>
          <w:lang w:val="fr-FR"/>
        </w:rPr>
      </w:pPr>
      <w:r w:rsidRPr="007B106A">
        <w:rPr>
          <w:rFonts w:cs="Calibri"/>
          <w:szCs w:val="20"/>
          <w:lang w:val="fr-FR"/>
        </w:rPr>
        <w:t xml:space="preserve">La date et, le cas échéant, l'heure de réception mentionnées sur un récépissé sont considérées comme celle de la notification. </w:t>
      </w:r>
    </w:p>
    <w:p w14:paraId="60D1FFDF" w14:textId="77777777" w:rsidR="007B106A" w:rsidRPr="007B106A" w:rsidRDefault="007B106A" w:rsidP="007B106A">
      <w:pPr>
        <w:pStyle w:val="ParagrapheIndent1"/>
        <w:spacing w:line="232" w:lineRule="exact"/>
        <w:ind w:left="20" w:right="20"/>
        <w:jc w:val="both"/>
        <w:rPr>
          <w:rFonts w:cs="Calibri"/>
          <w:szCs w:val="20"/>
          <w:lang w:val="fr-FR"/>
        </w:rPr>
      </w:pPr>
      <w:r w:rsidRPr="007B106A">
        <w:rPr>
          <w:rFonts w:cs="Calibri"/>
          <w:szCs w:val="20"/>
          <w:lang w:val="fr-FR"/>
        </w:rPr>
        <w:t>Lorsque la notification est effectuée par le biais du profil acheteur, les parties sont réputées avoir reçu cette notification à la date de la première consultation du document qui leur a ainsi été adressé, certifiée par l'accusé de réception délivré par l'application informatique, ou, à défaut de consultation dans un délai de huit jours à compter de la date de mise à disposition du document sur le profil d'acheteur, à l'issue de ce délai.</w:t>
      </w:r>
    </w:p>
    <w:p w14:paraId="7351E7EC" w14:textId="77777777" w:rsidR="007B106A" w:rsidRPr="007B106A" w:rsidRDefault="007B106A" w:rsidP="007B106A">
      <w:pPr>
        <w:pStyle w:val="ParagrapheIndent1"/>
        <w:spacing w:before="60" w:line="232" w:lineRule="exact"/>
        <w:ind w:left="23" w:right="23"/>
        <w:jc w:val="both"/>
        <w:rPr>
          <w:rFonts w:cs="Calibri"/>
          <w:b/>
          <w:bCs/>
          <w:szCs w:val="20"/>
          <w:lang w:val="fr-FR"/>
        </w:rPr>
      </w:pPr>
      <w:bookmarkStart w:id="59" w:name="_Hlk68017105"/>
      <w:r w:rsidRPr="007B106A">
        <w:rPr>
          <w:rFonts w:cs="Calibri"/>
          <w:b/>
          <w:bCs/>
          <w:szCs w:val="20"/>
          <w:lang w:val="fr-FR"/>
        </w:rPr>
        <w:t>L’entreprise doit donc impérativement indiquer dans l’acte d’engagement l’adresse électronique de référence.</w:t>
      </w:r>
      <w:bookmarkEnd w:id="59"/>
    </w:p>
    <w:sectPr w:rsidR="007B106A" w:rsidRPr="007B106A" w:rsidSect="004F1B4B">
      <w:footerReference w:type="default" r:id="rId16"/>
      <w:type w:val="continuous"/>
      <w:pgSz w:w="11906" w:h="16838"/>
      <w:pgMar w:top="1418" w:right="1412" w:bottom="1134" w:left="1418" w:header="720" w:footer="6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C3CA" w14:textId="77777777" w:rsidR="004F1B4B" w:rsidRDefault="004F1B4B" w:rsidP="00D34A45">
      <w:r>
        <w:separator/>
      </w:r>
    </w:p>
  </w:endnote>
  <w:endnote w:type="continuationSeparator" w:id="0">
    <w:p w14:paraId="0EFFF656" w14:textId="77777777" w:rsidR="004F1B4B" w:rsidRDefault="004F1B4B" w:rsidP="00D3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o UI">
    <w:altName w:val="Segoe UI"/>
    <w:charset w:val="00"/>
    <w:family w:val="swiss"/>
    <w:pitch w:val="variable"/>
    <w:sig w:usb0="82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tarSymbol">
    <w:altName w:val="Segoe UI Symbol"/>
    <w:charset w:val="02"/>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Liberation Sans">
    <w:altName w:val="Arial"/>
    <w:charset w:val="00"/>
    <w:family w:val="swiss"/>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97FD" w14:textId="77777777" w:rsidR="00B8446B" w:rsidRPr="00F735B1" w:rsidRDefault="00F735B1" w:rsidP="00F735B1">
    <w:pPr>
      <w:pStyle w:val="Pieddepage"/>
      <w:jc w:val="center"/>
    </w:pPr>
    <w:r>
      <w:rPr>
        <w:rFonts w:ascii="Lao UI" w:hAnsi="Lao UI" w:cs="Lao UI"/>
        <w:color w:val="auto"/>
        <w:sz w:val="16"/>
        <w:szCs w:val="16"/>
      </w:rPr>
      <w:t>RC</w:t>
    </w:r>
    <w:r w:rsidR="00782EC6">
      <w:rPr>
        <w:rFonts w:ascii="Lao UI" w:hAnsi="Lao UI" w:cs="Lao UI"/>
        <w:color w:val="auto"/>
        <w:sz w:val="16"/>
        <w:szCs w:val="16"/>
      </w:rPr>
      <w:t>_2021-0005_</w:t>
    </w:r>
    <w:r>
      <w:rPr>
        <w:rFonts w:ascii="Lao UI" w:hAnsi="Lao UI" w:cs="Lao UI"/>
        <w:color w:val="auto"/>
        <w:sz w:val="16"/>
        <w:szCs w:val="16"/>
      </w:rPr>
      <w:t>ASSISTANCE JURIDIQUE TARMAQ</w:t>
    </w:r>
    <w:r>
      <w:t xml:space="preserve"> </w:t>
    </w:r>
    <w:r>
      <w:tab/>
    </w:r>
    <w:r>
      <w:tab/>
    </w:r>
    <w:r w:rsidRPr="00583D6D">
      <w:rPr>
        <w:rFonts w:ascii="Lao UI" w:hAnsi="Lao UI" w:cs="Lao UI"/>
        <w:color w:val="auto"/>
        <w:sz w:val="16"/>
        <w:szCs w:val="16"/>
      </w:rPr>
      <w:t xml:space="preserve">Page </w:t>
    </w:r>
    <w:r w:rsidRPr="00583D6D">
      <w:rPr>
        <w:rFonts w:ascii="Lao UI" w:hAnsi="Lao UI" w:cs="Lao UI"/>
        <w:color w:val="auto"/>
        <w:sz w:val="16"/>
        <w:szCs w:val="16"/>
      </w:rPr>
      <w:fldChar w:fldCharType="begin"/>
    </w:r>
    <w:r w:rsidRPr="00583D6D">
      <w:rPr>
        <w:rFonts w:ascii="Lao UI" w:hAnsi="Lao UI" w:cs="Lao UI"/>
        <w:color w:val="auto"/>
        <w:sz w:val="16"/>
        <w:szCs w:val="16"/>
      </w:rPr>
      <w:instrText xml:space="preserve"> PAGE </w:instrText>
    </w:r>
    <w:r w:rsidRPr="00583D6D">
      <w:rPr>
        <w:rFonts w:ascii="Lao UI" w:hAnsi="Lao UI" w:cs="Lao UI"/>
        <w:color w:val="auto"/>
        <w:sz w:val="16"/>
        <w:szCs w:val="16"/>
      </w:rPr>
      <w:fldChar w:fldCharType="separate"/>
    </w:r>
    <w:r w:rsidR="00B85C98">
      <w:rPr>
        <w:rFonts w:ascii="Lao UI" w:hAnsi="Lao UI" w:cs="Lao UI"/>
        <w:noProof/>
        <w:color w:val="auto"/>
        <w:sz w:val="16"/>
        <w:szCs w:val="16"/>
      </w:rPr>
      <w:t>2</w:t>
    </w:r>
    <w:r w:rsidRPr="00583D6D">
      <w:rPr>
        <w:rFonts w:ascii="Lao UI" w:hAnsi="Lao UI" w:cs="Lao UI"/>
        <w:color w:val="auto"/>
        <w:sz w:val="16"/>
        <w:szCs w:val="16"/>
      </w:rPr>
      <w:fldChar w:fldCharType="end"/>
    </w:r>
    <w:r w:rsidRPr="00583D6D">
      <w:rPr>
        <w:rFonts w:ascii="Lao UI" w:hAnsi="Lao UI" w:cs="Lao UI"/>
        <w:color w:val="auto"/>
        <w:sz w:val="16"/>
        <w:szCs w:val="16"/>
      </w:rPr>
      <w:t xml:space="preserve"> sur </w:t>
    </w:r>
    <w:r w:rsidRPr="00583D6D">
      <w:rPr>
        <w:rFonts w:ascii="Lao UI" w:hAnsi="Lao UI" w:cs="Lao UI"/>
        <w:color w:val="auto"/>
        <w:sz w:val="16"/>
        <w:szCs w:val="16"/>
      </w:rPr>
      <w:fldChar w:fldCharType="begin"/>
    </w:r>
    <w:r w:rsidRPr="00583D6D">
      <w:rPr>
        <w:rFonts w:ascii="Lao UI" w:hAnsi="Lao UI" w:cs="Lao UI"/>
        <w:color w:val="auto"/>
        <w:sz w:val="16"/>
        <w:szCs w:val="16"/>
      </w:rPr>
      <w:instrText xml:space="preserve"> NUMPAGES </w:instrText>
    </w:r>
    <w:r w:rsidRPr="00583D6D">
      <w:rPr>
        <w:rFonts w:ascii="Lao UI" w:hAnsi="Lao UI" w:cs="Lao UI"/>
        <w:color w:val="auto"/>
        <w:sz w:val="16"/>
        <w:szCs w:val="16"/>
      </w:rPr>
      <w:fldChar w:fldCharType="separate"/>
    </w:r>
    <w:r w:rsidR="00B85C98">
      <w:rPr>
        <w:rFonts w:ascii="Lao UI" w:hAnsi="Lao UI" w:cs="Lao UI"/>
        <w:noProof/>
        <w:color w:val="auto"/>
        <w:sz w:val="16"/>
        <w:szCs w:val="16"/>
      </w:rPr>
      <w:t>13</w:t>
    </w:r>
    <w:r w:rsidRPr="00583D6D">
      <w:rPr>
        <w:rFonts w:ascii="Lao UI" w:hAnsi="Lao UI" w:cs="Lao UI"/>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CACF" w14:textId="77777777" w:rsidR="004F1B4B" w:rsidRDefault="004F1B4B" w:rsidP="00D34A45">
      <w:r>
        <w:separator/>
      </w:r>
    </w:p>
  </w:footnote>
  <w:footnote w:type="continuationSeparator" w:id="0">
    <w:p w14:paraId="0221CB05" w14:textId="77777777" w:rsidR="004F1B4B" w:rsidRDefault="004F1B4B" w:rsidP="00D3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15:restartNumberingAfterBreak="0">
    <w:nsid w:val="00000003"/>
    <w:multiLevelType w:val="singleLevel"/>
    <w:tmpl w:val="3900314A"/>
    <w:lvl w:ilvl="0">
      <w:numFmt w:val="bullet"/>
      <w:lvlText w:val="¬"/>
      <w:lvlJc w:val="left"/>
      <w:pPr>
        <w:ind w:left="1193" w:hanging="360"/>
      </w:pPr>
      <w:rPr>
        <w:rFonts w:ascii="Calibri" w:eastAsia="Times New Roman" w:hAnsi="Calibri" w:cs="Wingdings 2" w:hint="default"/>
        <w:color w:val="000000"/>
        <w:spacing w:val="-1"/>
        <w:w w:val="99"/>
        <w:sz w:val="20"/>
        <w:szCs w:val="20"/>
        <w:lang w:val="fr-FR" w:eastAsia="zh-CN" w:bidi="ar-SA"/>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2."/>
      <w:lvlJc w:val="left"/>
      <w:pPr>
        <w:tabs>
          <w:tab w:val="num" w:pos="720"/>
        </w:tabs>
        <w:ind w:left="720" w:hanging="360"/>
      </w:pPr>
      <w:rPr>
        <w:rFonts w:ascii="Courier New" w:hAnsi="Courier New" w:cs="Courier New"/>
      </w:rPr>
    </w:lvl>
    <w:lvl w:ilvl="2">
      <w:start w:val="1"/>
      <w:numFmt w:val="decimal"/>
      <w:lvlText w:val="%3."/>
      <w:lvlJc w:val="left"/>
      <w:pPr>
        <w:tabs>
          <w:tab w:val="num" w:pos="1080"/>
        </w:tabs>
        <w:ind w:left="1080" w:hanging="360"/>
      </w:pPr>
      <w:rPr>
        <w:rFonts w:ascii="Wingdings" w:hAnsi="Wingdings" w:cs="Wingdings"/>
      </w:rPr>
    </w:lvl>
    <w:lvl w:ilvl="3">
      <w:start w:val="1"/>
      <w:numFmt w:val="decimal"/>
      <w:lvlText w:val="%4."/>
      <w:lvlJc w:val="left"/>
      <w:pPr>
        <w:tabs>
          <w:tab w:val="num" w:pos="1440"/>
        </w:tabs>
        <w:ind w:left="1440" w:hanging="360"/>
      </w:pPr>
      <w:rPr>
        <w:rFonts w:ascii="Symbol" w:hAnsi="Symbol" w:cs="Symbol"/>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932371"/>
    <w:multiLevelType w:val="hybridMultilevel"/>
    <w:tmpl w:val="B0F89402"/>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424710"/>
    <w:multiLevelType w:val="hybridMultilevel"/>
    <w:tmpl w:val="F3800DF2"/>
    <w:lvl w:ilvl="0" w:tplc="040C000F">
      <w:start w:val="1"/>
      <w:numFmt w:val="decimal"/>
      <w:lvlText w:val="%1."/>
      <w:lvlJc w:val="left"/>
      <w:pPr>
        <w:ind w:left="740" w:hanging="360"/>
      </w:pPr>
    </w:lvl>
    <w:lvl w:ilvl="1" w:tplc="040C0003">
      <w:start w:val="1"/>
      <w:numFmt w:val="bullet"/>
      <w:lvlText w:val="o"/>
      <w:lvlJc w:val="left"/>
      <w:pPr>
        <w:ind w:left="1460" w:hanging="360"/>
      </w:pPr>
      <w:rPr>
        <w:rFonts w:ascii="Courier New" w:hAnsi="Courier New" w:cs="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cs="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cs="Courier New" w:hint="default"/>
      </w:rPr>
    </w:lvl>
    <w:lvl w:ilvl="8" w:tplc="040C0005">
      <w:start w:val="1"/>
      <w:numFmt w:val="bullet"/>
      <w:lvlText w:val=""/>
      <w:lvlJc w:val="left"/>
      <w:pPr>
        <w:ind w:left="6500" w:hanging="360"/>
      </w:pPr>
      <w:rPr>
        <w:rFonts w:ascii="Wingdings" w:hAnsi="Wingdings" w:hint="default"/>
      </w:rPr>
    </w:lvl>
  </w:abstractNum>
  <w:abstractNum w:abstractNumId="6" w15:restartNumberingAfterBreak="0">
    <w:nsid w:val="0CAE2CC9"/>
    <w:multiLevelType w:val="hybridMultilevel"/>
    <w:tmpl w:val="63B8FA86"/>
    <w:lvl w:ilvl="0" w:tplc="3900314A">
      <w:numFmt w:val="bullet"/>
      <w:lvlText w:val="¬"/>
      <w:lvlJc w:val="left"/>
      <w:pPr>
        <w:ind w:left="720" w:hanging="360"/>
      </w:pPr>
      <w:rPr>
        <w:rFonts w:ascii="Calibri" w:eastAsia="Times New Roman" w:hAnsi="Calibri" w:cs="Times New Roman" w:hint="default"/>
      </w:rPr>
    </w:lvl>
    <w:lvl w:ilvl="1" w:tplc="93B0572E">
      <w:numFmt w:val="bullet"/>
      <w:lvlText w:val="-"/>
      <w:lvlJc w:val="left"/>
      <w:pPr>
        <w:ind w:left="1440" w:hanging="360"/>
      </w:pPr>
      <w:rPr>
        <w:rFonts w:ascii="Lao UI" w:eastAsia="Times New Roman" w:hAnsi="Lao UI" w:cs="Lao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41B0E"/>
    <w:multiLevelType w:val="hybridMultilevel"/>
    <w:tmpl w:val="CBA896D4"/>
    <w:lvl w:ilvl="0" w:tplc="D90AD2B4">
      <w:numFmt w:val="bullet"/>
      <w:lvlText w:val=""/>
      <w:lvlJc w:val="left"/>
      <w:pPr>
        <w:ind w:left="860" w:hanging="840"/>
      </w:pPr>
      <w:rPr>
        <w:rFonts w:ascii="Symbol" w:eastAsia="Trebuchet MS" w:hAnsi="Symbol" w:cs="Trebuchet MS"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8" w15:restartNumberingAfterBreak="0">
    <w:nsid w:val="1AEC7E95"/>
    <w:multiLevelType w:val="hybridMultilevel"/>
    <w:tmpl w:val="E398F426"/>
    <w:lvl w:ilvl="0" w:tplc="3900314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F9749A"/>
    <w:multiLevelType w:val="hybridMultilevel"/>
    <w:tmpl w:val="272E7464"/>
    <w:lvl w:ilvl="0" w:tplc="3900314A">
      <w:numFmt w:val="bullet"/>
      <w:lvlText w:val="¬"/>
      <w:lvlJc w:val="left"/>
      <w:pPr>
        <w:ind w:left="1193" w:hanging="360"/>
      </w:pPr>
      <w:rPr>
        <w:rFonts w:ascii="Calibri" w:eastAsia="Times New Roman" w:hAnsi="Calibri" w:cs="Times New Roman"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0" w15:restartNumberingAfterBreak="0">
    <w:nsid w:val="27D84D82"/>
    <w:multiLevelType w:val="hybridMultilevel"/>
    <w:tmpl w:val="5DB42E12"/>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46DB8"/>
    <w:multiLevelType w:val="multilevel"/>
    <w:tmpl w:val="2E1A0A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666844"/>
    <w:multiLevelType w:val="hybridMultilevel"/>
    <w:tmpl w:val="90021F58"/>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4B07A6"/>
    <w:multiLevelType w:val="hybridMultilevel"/>
    <w:tmpl w:val="E3D87B18"/>
    <w:lvl w:ilvl="0" w:tplc="4D02AC26">
      <w:start w:val="4"/>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BC4BFD"/>
    <w:multiLevelType w:val="hybridMultilevel"/>
    <w:tmpl w:val="BF98B2E0"/>
    <w:lvl w:ilvl="0" w:tplc="3900314A">
      <w:numFmt w:val="bullet"/>
      <w:lvlText w:val="¬"/>
      <w:lvlJc w:val="left"/>
      <w:pPr>
        <w:ind w:left="1800" w:hanging="360"/>
      </w:pPr>
      <w:rPr>
        <w:rFonts w:ascii="Calibri" w:eastAsia="Times New Roman" w:hAnsi="Calibri"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3F555419"/>
    <w:multiLevelType w:val="hybridMultilevel"/>
    <w:tmpl w:val="01268626"/>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752635"/>
    <w:multiLevelType w:val="hybridMultilevel"/>
    <w:tmpl w:val="608A2BFC"/>
    <w:lvl w:ilvl="0" w:tplc="5F407FE2">
      <w:numFmt w:val="bullet"/>
      <w:lvlText w:val="-"/>
      <w:lvlJc w:val="left"/>
      <w:pPr>
        <w:ind w:left="833" w:hanging="360"/>
      </w:pPr>
      <w:rPr>
        <w:rFonts w:ascii="Lao UI" w:eastAsia="Times New Roman" w:hAnsi="Lao UI" w:cs="Lao UI"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5AF0435"/>
    <w:multiLevelType w:val="hybridMultilevel"/>
    <w:tmpl w:val="849CDBC0"/>
    <w:lvl w:ilvl="0" w:tplc="D45C57AC">
      <w:start w:val="2"/>
      <w:numFmt w:val="bullet"/>
      <w:lvlText w:val="-"/>
      <w:lvlJc w:val="left"/>
      <w:pPr>
        <w:ind w:left="1080" w:hanging="360"/>
      </w:pPr>
      <w:rPr>
        <w:rFonts w:ascii="Lao UI" w:eastAsia="Lucida Sans Unicode" w:hAnsi="Lao UI" w:cs="Lao U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DDC32E9"/>
    <w:multiLevelType w:val="hybridMultilevel"/>
    <w:tmpl w:val="AA5AD140"/>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9" w15:restartNumberingAfterBreak="0">
    <w:nsid w:val="51FF6F64"/>
    <w:multiLevelType w:val="hybridMultilevel"/>
    <w:tmpl w:val="1B54AA3E"/>
    <w:lvl w:ilvl="0" w:tplc="3900314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BE18D5"/>
    <w:multiLevelType w:val="hybridMultilevel"/>
    <w:tmpl w:val="945E4F60"/>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1" w15:restartNumberingAfterBreak="0">
    <w:nsid w:val="55CD4EEA"/>
    <w:multiLevelType w:val="hybridMultilevel"/>
    <w:tmpl w:val="6BCA90AA"/>
    <w:lvl w:ilvl="0" w:tplc="3900314A">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76E583D"/>
    <w:multiLevelType w:val="hybridMultilevel"/>
    <w:tmpl w:val="05DC3DF2"/>
    <w:lvl w:ilvl="0" w:tplc="778A4F1A">
      <w:start w:val="1"/>
      <w:numFmt w:val="decimal"/>
      <w:lvlText w:val="%1."/>
      <w:lvlJc w:val="left"/>
      <w:pPr>
        <w:ind w:left="380" w:hanging="360"/>
      </w:pPr>
    </w:lvl>
    <w:lvl w:ilvl="1" w:tplc="040C0019">
      <w:start w:val="1"/>
      <w:numFmt w:val="lowerLetter"/>
      <w:lvlText w:val="%2."/>
      <w:lvlJc w:val="left"/>
      <w:pPr>
        <w:ind w:left="1100" w:hanging="360"/>
      </w:pPr>
    </w:lvl>
    <w:lvl w:ilvl="2" w:tplc="040C001B">
      <w:start w:val="1"/>
      <w:numFmt w:val="lowerRoman"/>
      <w:lvlText w:val="%3."/>
      <w:lvlJc w:val="right"/>
      <w:pPr>
        <w:ind w:left="1820" w:hanging="180"/>
      </w:pPr>
    </w:lvl>
    <w:lvl w:ilvl="3" w:tplc="040C000F">
      <w:start w:val="1"/>
      <w:numFmt w:val="decimal"/>
      <w:lvlText w:val="%4."/>
      <w:lvlJc w:val="left"/>
      <w:pPr>
        <w:ind w:left="2540" w:hanging="360"/>
      </w:pPr>
    </w:lvl>
    <w:lvl w:ilvl="4" w:tplc="040C0019">
      <w:start w:val="1"/>
      <w:numFmt w:val="lowerLetter"/>
      <w:lvlText w:val="%5."/>
      <w:lvlJc w:val="left"/>
      <w:pPr>
        <w:ind w:left="3260" w:hanging="360"/>
      </w:pPr>
    </w:lvl>
    <w:lvl w:ilvl="5" w:tplc="040C001B">
      <w:start w:val="1"/>
      <w:numFmt w:val="lowerRoman"/>
      <w:lvlText w:val="%6."/>
      <w:lvlJc w:val="right"/>
      <w:pPr>
        <w:ind w:left="3980" w:hanging="180"/>
      </w:pPr>
    </w:lvl>
    <w:lvl w:ilvl="6" w:tplc="040C000F">
      <w:start w:val="1"/>
      <w:numFmt w:val="decimal"/>
      <w:lvlText w:val="%7."/>
      <w:lvlJc w:val="left"/>
      <w:pPr>
        <w:ind w:left="4700" w:hanging="360"/>
      </w:pPr>
    </w:lvl>
    <w:lvl w:ilvl="7" w:tplc="040C0019">
      <w:start w:val="1"/>
      <w:numFmt w:val="lowerLetter"/>
      <w:lvlText w:val="%8."/>
      <w:lvlJc w:val="left"/>
      <w:pPr>
        <w:ind w:left="5420" w:hanging="360"/>
      </w:pPr>
    </w:lvl>
    <w:lvl w:ilvl="8" w:tplc="040C001B">
      <w:start w:val="1"/>
      <w:numFmt w:val="lowerRoman"/>
      <w:lvlText w:val="%9."/>
      <w:lvlJc w:val="right"/>
      <w:pPr>
        <w:ind w:left="6140" w:hanging="180"/>
      </w:pPr>
    </w:lvl>
  </w:abstractNum>
  <w:abstractNum w:abstractNumId="23" w15:restartNumberingAfterBreak="0">
    <w:nsid w:val="5A2D2B80"/>
    <w:multiLevelType w:val="hybridMultilevel"/>
    <w:tmpl w:val="37867238"/>
    <w:lvl w:ilvl="0" w:tplc="3900314A">
      <w:numFmt w:val="bullet"/>
      <w:lvlText w:val="¬"/>
      <w:lvlJc w:val="left"/>
      <w:pPr>
        <w:ind w:left="2062" w:hanging="360"/>
      </w:pPr>
      <w:rPr>
        <w:rFonts w:ascii="Calibri" w:eastAsia="Times New Roman" w:hAnsi="Calibri" w:cs="Times New Roman" w:hint="default"/>
      </w:rPr>
    </w:lvl>
    <w:lvl w:ilvl="1" w:tplc="3900314A">
      <w:numFmt w:val="bullet"/>
      <w:lvlText w:val="¬"/>
      <w:lvlJc w:val="left"/>
      <w:pPr>
        <w:ind w:left="2782" w:hanging="360"/>
      </w:pPr>
      <w:rPr>
        <w:rFonts w:ascii="Calibri" w:eastAsia="Times New Roman" w:hAnsi="Calibri" w:cs="Times New Roman"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24" w15:restartNumberingAfterBreak="0">
    <w:nsid w:val="5D6C3E79"/>
    <w:multiLevelType w:val="hybridMultilevel"/>
    <w:tmpl w:val="E0163616"/>
    <w:lvl w:ilvl="0" w:tplc="3900314A">
      <w:numFmt w:val="bullet"/>
      <w:lvlText w:val="¬"/>
      <w:lvlJc w:val="left"/>
      <w:pPr>
        <w:ind w:left="2062" w:hanging="360"/>
      </w:pPr>
      <w:rPr>
        <w:rFonts w:ascii="Calibri" w:eastAsia="Times New Roman" w:hAnsi="Calibri" w:cs="Times New Roman" w:hint="default"/>
      </w:rPr>
    </w:lvl>
    <w:lvl w:ilvl="1" w:tplc="3900314A">
      <w:numFmt w:val="bullet"/>
      <w:lvlText w:val="¬"/>
      <w:lvlJc w:val="left"/>
      <w:pPr>
        <w:ind w:left="2782" w:hanging="360"/>
      </w:pPr>
      <w:rPr>
        <w:rFonts w:ascii="Calibri" w:eastAsia="Times New Roman" w:hAnsi="Calibri" w:cs="Times New Roman"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25" w15:restartNumberingAfterBreak="0">
    <w:nsid w:val="648C2956"/>
    <w:multiLevelType w:val="hybridMultilevel"/>
    <w:tmpl w:val="EACC1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AF39E7"/>
    <w:multiLevelType w:val="hybridMultilevel"/>
    <w:tmpl w:val="58CC0B78"/>
    <w:lvl w:ilvl="0" w:tplc="3900314A">
      <w:numFmt w:val="bullet"/>
      <w:lvlText w:val="¬"/>
      <w:lvlJc w:val="left"/>
      <w:pPr>
        <w:ind w:left="720" w:hanging="360"/>
      </w:pPr>
      <w:rPr>
        <w:rFonts w:ascii="Calibri" w:eastAsia="Times New Roman" w:hAnsi="Calibri" w:cs="Times New Roman" w:hint="default"/>
      </w:rPr>
    </w:lvl>
    <w:lvl w:ilvl="1" w:tplc="73E471D4">
      <w:numFmt w:val="bullet"/>
      <w:lvlText w:val="-"/>
      <w:lvlJc w:val="left"/>
      <w:pPr>
        <w:ind w:left="1440" w:hanging="360"/>
      </w:pPr>
      <w:rPr>
        <w:rFonts w:ascii="Lao UI" w:eastAsia="Times New Roman" w:hAnsi="Lao UI" w:cs="Lao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9D47E3"/>
    <w:multiLevelType w:val="hybridMultilevel"/>
    <w:tmpl w:val="03D0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AC63F7"/>
    <w:multiLevelType w:val="hybridMultilevel"/>
    <w:tmpl w:val="2CD08120"/>
    <w:lvl w:ilvl="0" w:tplc="6E66D864">
      <w:numFmt w:val="bullet"/>
      <w:lvlText w:val="-"/>
      <w:lvlJc w:val="left"/>
      <w:pPr>
        <w:ind w:left="720" w:hanging="360"/>
      </w:pPr>
      <w:rPr>
        <w:rFonts w:ascii="Lao UI" w:eastAsia="Times New Roman" w:hAnsi="Lao UI" w:cs="Lao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7709AB"/>
    <w:multiLevelType w:val="hybridMultilevel"/>
    <w:tmpl w:val="74649146"/>
    <w:lvl w:ilvl="0" w:tplc="040C0001">
      <w:start w:val="1"/>
      <w:numFmt w:val="bullet"/>
      <w:lvlText w:val=""/>
      <w:lvlJc w:val="left"/>
      <w:pPr>
        <w:ind w:left="1698" w:hanging="138"/>
      </w:pPr>
      <w:rPr>
        <w:rFonts w:ascii="Symbol" w:hAnsi="Symbol" w:hint="default"/>
        <w:w w:val="99"/>
        <w:sz w:val="20"/>
        <w:szCs w:val="20"/>
        <w:lang w:val="fr-FR" w:eastAsia="fr-FR" w:bidi="fr-FR"/>
      </w:rPr>
    </w:lvl>
    <w:lvl w:ilvl="1" w:tplc="2C4E07E0">
      <w:numFmt w:val="bullet"/>
      <w:lvlText w:val="•"/>
      <w:lvlJc w:val="left"/>
      <w:pPr>
        <w:ind w:left="132" w:hanging="226"/>
      </w:pPr>
      <w:rPr>
        <w:rFonts w:ascii="Trebuchet MS" w:eastAsia="Trebuchet MS" w:hAnsi="Trebuchet MS" w:cs="Trebuchet MS" w:hint="default"/>
        <w:w w:val="99"/>
        <w:sz w:val="20"/>
        <w:szCs w:val="20"/>
        <w:lang w:val="fr-FR" w:eastAsia="fr-FR" w:bidi="fr-FR"/>
      </w:rPr>
    </w:lvl>
    <w:lvl w:ilvl="2" w:tplc="6F188B42">
      <w:numFmt w:val="bullet"/>
      <w:lvlText w:val="•"/>
      <w:lvlJc w:val="left"/>
      <w:pPr>
        <w:ind w:left="2083" w:hanging="226"/>
      </w:pPr>
      <w:rPr>
        <w:lang w:val="fr-FR" w:eastAsia="fr-FR" w:bidi="fr-FR"/>
      </w:rPr>
    </w:lvl>
    <w:lvl w:ilvl="3" w:tplc="06065DCA">
      <w:numFmt w:val="bullet"/>
      <w:lvlText w:val="•"/>
      <w:lvlJc w:val="left"/>
      <w:pPr>
        <w:ind w:left="3055" w:hanging="226"/>
      </w:pPr>
      <w:rPr>
        <w:lang w:val="fr-FR" w:eastAsia="fr-FR" w:bidi="fr-FR"/>
      </w:rPr>
    </w:lvl>
    <w:lvl w:ilvl="4" w:tplc="64A6B396">
      <w:numFmt w:val="bullet"/>
      <w:lvlText w:val="•"/>
      <w:lvlJc w:val="left"/>
      <w:pPr>
        <w:ind w:left="4027" w:hanging="226"/>
      </w:pPr>
      <w:rPr>
        <w:lang w:val="fr-FR" w:eastAsia="fr-FR" w:bidi="fr-FR"/>
      </w:rPr>
    </w:lvl>
    <w:lvl w:ilvl="5" w:tplc="0E92541E">
      <w:numFmt w:val="bullet"/>
      <w:lvlText w:val="•"/>
      <w:lvlJc w:val="left"/>
      <w:pPr>
        <w:ind w:left="4999" w:hanging="226"/>
      </w:pPr>
      <w:rPr>
        <w:lang w:val="fr-FR" w:eastAsia="fr-FR" w:bidi="fr-FR"/>
      </w:rPr>
    </w:lvl>
    <w:lvl w:ilvl="6" w:tplc="8DC89E9A">
      <w:numFmt w:val="bullet"/>
      <w:lvlText w:val="•"/>
      <w:lvlJc w:val="left"/>
      <w:pPr>
        <w:ind w:left="5971" w:hanging="226"/>
      </w:pPr>
      <w:rPr>
        <w:lang w:val="fr-FR" w:eastAsia="fr-FR" w:bidi="fr-FR"/>
      </w:rPr>
    </w:lvl>
    <w:lvl w:ilvl="7" w:tplc="235832B6">
      <w:numFmt w:val="bullet"/>
      <w:lvlText w:val="•"/>
      <w:lvlJc w:val="left"/>
      <w:pPr>
        <w:ind w:left="6943" w:hanging="226"/>
      </w:pPr>
      <w:rPr>
        <w:lang w:val="fr-FR" w:eastAsia="fr-FR" w:bidi="fr-FR"/>
      </w:rPr>
    </w:lvl>
    <w:lvl w:ilvl="8" w:tplc="BA5290BE">
      <w:numFmt w:val="bullet"/>
      <w:lvlText w:val="•"/>
      <w:lvlJc w:val="left"/>
      <w:pPr>
        <w:ind w:left="7915" w:hanging="226"/>
      </w:pPr>
      <w:rPr>
        <w:lang w:val="fr-FR" w:eastAsia="fr-FR" w:bidi="fr-FR"/>
      </w:rPr>
    </w:lvl>
  </w:abstractNum>
  <w:abstractNum w:abstractNumId="30" w15:restartNumberingAfterBreak="0">
    <w:nsid w:val="7AEA41D0"/>
    <w:multiLevelType w:val="hybridMultilevel"/>
    <w:tmpl w:val="295ABF74"/>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3E4700"/>
    <w:multiLevelType w:val="hybridMultilevel"/>
    <w:tmpl w:val="F7ECB8A0"/>
    <w:lvl w:ilvl="0" w:tplc="3900314A">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B7E5EE1"/>
    <w:multiLevelType w:val="hybridMultilevel"/>
    <w:tmpl w:val="5BAAE2C0"/>
    <w:lvl w:ilvl="0" w:tplc="3900314A">
      <w:numFmt w:val="bullet"/>
      <w:lvlText w:val="¬"/>
      <w:lvlJc w:val="left"/>
      <w:pPr>
        <w:ind w:left="2062" w:hanging="360"/>
      </w:pPr>
      <w:rPr>
        <w:rFonts w:ascii="Calibri" w:eastAsia="Times New Roman" w:hAnsi="Calibri" w:cs="Times New Roman" w:hint="default"/>
      </w:rPr>
    </w:lvl>
    <w:lvl w:ilvl="1" w:tplc="040C0003">
      <w:start w:val="1"/>
      <w:numFmt w:val="bullet"/>
      <w:lvlText w:val="o"/>
      <w:lvlJc w:val="left"/>
      <w:pPr>
        <w:ind w:left="2782" w:hanging="360"/>
      </w:pPr>
      <w:rPr>
        <w:rFonts w:ascii="Courier New" w:hAnsi="Courier New" w:cs="Courier New"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33" w15:restartNumberingAfterBreak="0">
    <w:nsid w:val="7C825A42"/>
    <w:multiLevelType w:val="hybridMultilevel"/>
    <w:tmpl w:val="44700986"/>
    <w:lvl w:ilvl="0" w:tplc="3F063BCA">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0C0734"/>
    <w:multiLevelType w:val="hybridMultilevel"/>
    <w:tmpl w:val="F198EACC"/>
    <w:lvl w:ilvl="0" w:tplc="9B0818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5349101">
    <w:abstractNumId w:val="0"/>
  </w:num>
  <w:num w:numId="2" w16cid:durableId="1404336465">
    <w:abstractNumId w:val="1"/>
  </w:num>
  <w:num w:numId="3" w16cid:durableId="1755203661">
    <w:abstractNumId w:val="2"/>
  </w:num>
  <w:num w:numId="4" w16cid:durableId="2119329982">
    <w:abstractNumId w:val="3"/>
  </w:num>
  <w:num w:numId="5" w16cid:durableId="2118673365">
    <w:abstractNumId w:val="33"/>
  </w:num>
  <w:num w:numId="6" w16cid:durableId="776871569">
    <w:abstractNumId w:val="6"/>
  </w:num>
  <w:num w:numId="7" w16cid:durableId="1739865043">
    <w:abstractNumId w:val="1"/>
  </w:num>
  <w:num w:numId="8" w16cid:durableId="1256137260">
    <w:abstractNumId w:val="12"/>
  </w:num>
  <w:num w:numId="9" w16cid:durableId="680357431">
    <w:abstractNumId w:val="28"/>
  </w:num>
  <w:num w:numId="10" w16cid:durableId="185482677">
    <w:abstractNumId w:val="9"/>
  </w:num>
  <w:num w:numId="11" w16cid:durableId="166362795">
    <w:abstractNumId w:val="16"/>
  </w:num>
  <w:num w:numId="12" w16cid:durableId="1187789887">
    <w:abstractNumId w:val="10"/>
  </w:num>
  <w:num w:numId="13" w16cid:durableId="202253998">
    <w:abstractNumId w:val="26"/>
  </w:num>
  <w:num w:numId="14" w16cid:durableId="255285042">
    <w:abstractNumId w:val="15"/>
  </w:num>
  <w:num w:numId="15" w16cid:durableId="1813133265">
    <w:abstractNumId w:val="32"/>
  </w:num>
  <w:num w:numId="16" w16cid:durableId="337661708">
    <w:abstractNumId w:val="23"/>
  </w:num>
  <w:num w:numId="17" w16cid:durableId="1104228167">
    <w:abstractNumId w:val="24"/>
  </w:num>
  <w:num w:numId="18" w16cid:durableId="2076975618">
    <w:abstractNumId w:val="4"/>
  </w:num>
  <w:num w:numId="19" w16cid:durableId="1766732058">
    <w:abstractNumId w:val="8"/>
  </w:num>
  <w:num w:numId="20" w16cid:durableId="1850101667">
    <w:abstractNumId w:val="31"/>
  </w:num>
  <w:num w:numId="21" w16cid:durableId="1705205463">
    <w:abstractNumId w:val="19"/>
  </w:num>
  <w:num w:numId="22" w16cid:durableId="561603389">
    <w:abstractNumId w:val="21"/>
  </w:num>
  <w:num w:numId="23" w16cid:durableId="1881283837">
    <w:abstractNumId w:val="30"/>
  </w:num>
  <w:num w:numId="24" w16cid:durableId="1119646673">
    <w:abstractNumId w:val="14"/>
  </w:num>
  <w:num w:numId="25" w16cid:durableId="1556357490">
    <w:abstractNumId w:val="27"/>
  </w:num>
  <w:num w:numId="26" w16cid:durableId="1314218687">
    <w:abstractNumId w:val="34"/>
  </w:num>
  <w:num w:numId="27" w16cid:durableId="290404678">
    <w:abstractNumId w:val="11"/>
  </w:num>
  <w:num w:numId="28" w16cid:durableId="1852988178">
    <w:abstractNumId w:val="20"/>
  </w:num>
  <w:num w:numId="29" w16cid:durableId="15082959">
    <w:abstractNumId w:val="29"/>
  </w:num>
  <w:num w:numId="30" w16cid:durableId="689918521">
    <w:abstractNumId w:val="29"/>
  </w:num>
  <w:num w:numId="31" w16cid:durableId="261501630">
    <w:abstractNumId w:val="5"/>
    <w:lvlOverride w:ilvl="0">
      <w:startOverride w:val="1"/>
    </w:lvlOverride>
    <w:lvlOverride w:ilvl="1"/>
    <w:lvlOverride w:ilvl="2"/>
    <w:lvlOverride w:ilvl="3"/>
    <w:lvlOverride w:ilvl="4"/>
    <w:lvlOverride w:ilvl="5"/>
    <w:lvlOverride w:ilvl="6"/>
    <w:lvlOverride w:ilvl="7"/>
    <w:lvlOverride w:ilvl="8"/>
  </w:num>
  <w:num w:numId="32" w16cid:durableId="1599369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9425135">
    <w:abstractNumId w:val="5"/>
  </w:num>
  <w:num w:numId="34" w16cid:durableId="123427694">
    <w:abstractNumId w:val="22"/>
  </w:num>
  <w:num w:numId="35" w16cid:durableId="1632132306">
    <w:abstractNumId w:val="25"/>
  </w:num>
  <w:num w:numId="36" w16cid:durableId="1001734227">
    <w:abstractNumId w:val="18"/>
  </w:num>
  <w:num w:numId="37" w16cid:durableId="1868523724">
    <w:abstractNumId w:val="7"/>
  </w:num>
  <w:num w:numId="38" w16cid:durableId="749431131">
    <w:abstractNumId w:val="13"/>
  </w:num>
  <w:num w:numId="39" w16cid:durableId="294990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8"/>
    <w:rsid w:val="00002FAF"/>
    <w:rsid w:val="00003ABE"/>
    <w:rsid w:val="000125F1"/>
    <w:rsid w:val="00023F6D"/>
    <w:rsid w:val="000358B3"/>
    <w:rsid w:val="00035F15"/>
    <w:rsid w:val="00041372"/>
    <w:rsid w:val="00044182"/>
    <w:rsid w:val="0004565B"/>
    <w:rsid w:val="000527CA"/>
    <w:rsid w:val="000545C2"/>
    <w:rsid w:val="0006067D"/>
    <w:rsid w:val="00061C83"/>
    <w:rsid w:val="00073A6E"/>
    <w:rsid w:val="000834FB"/>
    <w:rsid w:val="000837AA"/>
    <w:rsid w:val="00094909"/>
    <w:rsid w:val="000A208A"/>
    <w:rsid w:val="000A2785"/>
    <w:rsid w:val="000A4A69"/>
    <w:rsid w:val="000D1D35"/>
    <w:rsid w:val="000D523E"/>
    <w:rsid w:val="000D5C59"/>
    <w:rsid w:val="000D659C"/>
    <w:rsid w:val="000D758F"/>
    <w:rsid w:val="000F38BC"/>
    <w:rsid w:val="000F5D37"/>
    <w:rsid w:val="00117C62"/>
    <w:rsid w:val="00120375"/>
    <w:rsid w:val="0012188D"/>
    <w:rsid w:val="00133D49"/>
    <w:rsid w:val="001366B4"/>
    <w:rsid w:val="001368D4"/>
    <w:rsid w:val="0014542A"/>
    <w:rsid w:val="00156E0D"/>
    <w:rsid w:val="0015728C"/>
    <w:rsid w:val="001715A4"/>
    <w:rsid w:val="00186B46"/>
    <w:rsid w:val="0019343F"/>
    <w:rsid w:val="00193C77"/>
    <w:rsid w:val="001B45F2"/>
    <w:rsid w:val="001C094A"/>
    <w:rsid w:val="001C30E6"/>
    <w:rsid w:val="001C601D"/>
    <w:rsid w:val="001D4CFB"/>
    <w:rsid w:val="001E0DB7"/>
    <w:rsid w:val="001E21D3"/>
    <w:rsid w:val="001E67C4"/>
    <w:rsid w:val="001E72B8"/>
    <w:rsid w:val="001F3D79"/>
    <w:rsid w:val="00200FDE"/>
    <w:rsid w:val="002170E8"/>
    <w:rsid w:val="0021777F"/>
    <w:rsid w:val="00222BFA"/>
    <w:rsid w:val="002442EC"/>
    <w:rsid w:val="00260E25"/>
    <w:rsid w:val="00271075"/>
    <w:rsid w:val="0027472F"/>
    <w:rsid w:val="00274800"/>
    <w:rsid w:val="00274E9D"/>
    <w:rsid w:val="00280458"/>
    <w:rsid w:val="002A7ADC"/>
    <w:rsid w:val="002C1D34"/>
    <w:rsid w:val="002C791B"/>
    <w:rsid w:val="002D55B8"/>
    <w:rsid w:val="002E4543"/>
    <w:rsid w:val="002E7110"/>
    <w:rsid w:val="002E725B"/>
    <w:rsid w:val="002F1CCE"/>
    <w:rsid w:val="002F7E90"/>
    <w:rsid w:val="0030318B"/>
    <w:rsid w:val="00313DE1"/>
    <w:rsid w:val="0033344E"/>
    <w:rsid w:val="00333A26"/>
    <w:rsid w:val="003354CC"/>
    <w:rsid w:val="003409F9"/>
    <w:rsid w:val="003448E7"/>
    <w:rsid w:val="00344C69"/>
    <w:rsid w:val="00345BCB"/>
    <w:rsid w:val="00350CDC"/>
    <w:rsid w:val="003558DC"/>
    <w:rsid w:val="00383528"/>
    <w:rsid w:val="00385241"/>
    <w:rsid w:val="00385E7C"/>
    <w:rsid w:val="003908D2"/>
    <w:rsid w:val="00393A54"/>
    <w:rsid w:val="0039526B"/>
    <w:rsid w:val="003A0B95"/>
    <w:rsid w:val="003B21CF"/>
    <w:rsid w:val="003D7CA9"/>
    <w:rsid w:val="003E1B15"/>
    <w:rsid w:val="003F7366"/>
    <w:rsid w:val="00401194"/>
    <w:rsid w:val="00401776"/>
    <w:rsid w:val="00420EB1"/>
    <w:rsid w:val="00421BE1"/>
    <w:rsid w:val="004236CC"/>
    <w:rsid w:val="004250EB"/>
    <w:rsid w:val="00433F59"/>
    <w:rsid w:val="0045188C"/>
    <w:rsid w:val="00461E06"/>
    <w:rsid w:val="004758DD"/>
    <w:rsid w:val="00483D46"/>
    <w:rsid w:val="004A37E4"/>
    <w:rsid w:val="004A4155"/>
    <w:rsid w:val="004B7504"/>
    <w:rsid w:val="004D1058"/>
    <w:rsid w:val="004E2905"/>
    <w:rsid w:val="004F1B4B"/>
    <w:rsid w:val="005034D6"/>
    <w:rsid w:val="00503FC6"/>
    <w:rsid w:val="00513783"/>
    <w:rsid w:val="00513FA1"/>
    <w:rsid w:val="00516079"/>
    <w:rsid w:val="005207C4"/>
    <w:rsid w:val="00522249"/>
    <w:rsid w:val="0054598E"/>
    <w:rsid w:val="00554640"/>
    <w:rsid w:val="005625DF"/>
    <w:rsid w:val="00564250"/>
    <w:rsid w:val="005716F2"/>
    <w:rsid w:val="005731CB"/>
    <w:rsid w:val="00583E9D"/>
    <w:rsid w:val="00585599"/>
    <w:rsid w:val="005859A5"/>
    <w:rsid w:val="0059344C"/>
    <w:rsid w:val="00593868"/>
    <w:rsid w:val="00594E8E"/>
    <w:rsid w:val="005A2471"/>
    <w:rsid w:val="005B6DD6"/>
    <w:rsid w:val="005C09BF"/>
    <w:rsid w:val="005C1DF5"/>
    <w:rsid w:val="005C4F9C"/>
    <w:rsid w:val="005D4F37"/>
    <w:rsid w:val="005E0650"/>
    <w:rsid w:val="005E2F10"/>
    <w:rsid w:val="00606859"/>
    <w:rsid w:val="00607BA6"/>
    <w:rsid w:val="0062285A"/>
    <w:rsid w:val="00631468"/>
    <w:rsid w:val="00635EB8"/>
    <w:rsid w:val="00637B27"/>
    <w:rsid w:val="00643DF7"/>
    <w:rsid w:val="00645D88"/>
    <w:rsid w:val="006572CB"/>
    <w:rsid w:val="0067706A"/>
    <w:rsid w:val="0069218D"/>
    <w:rsid w:val="006960B0"/>
    <w:rsid w:val="006A09C6"/>
    <w:rsid w:val="006A4768"/>
    <w:rsid w:val="006A4B49"/>
    <w:rsid w:val="006A4C13"/>
    <w:rsid w:val="006A766C"/>
    <w:rsid w:val="006B7FB5"/>
    <w:rsid w:val="006C07C7"/>
    <w:rsid w:val="006C0C3E"/>
    <w:rsid w:val="006C7A24"/>
    <w:rsid w:val="006E677B"/>
    <w:rsid w:val="006F7F62"/>
    <w:rsid w:val="0070675C"/>
    <w:rsid w:val="00724290"/>
    <w:rsid w:val="00725302"/>
    <w:rsid w:val="00730ABD"/>
    <w:rsid w:val="007471A4"/>
    <w:rsid w:val="00750C4B"/>
    <w:rsid w:val="00757FA8"/>
    <w:rsid w:val="00762119"/>
    <w:rsid w:val="00763FFE"/>
    <w:rsid w:val="007713C2"/>
    <w:rsid w:val="00780296"/>
    <w:rsid w:val="00782EC6"/>
    <w:rsid w:val="00787D8E"/>
    <w:rsid w:val="00791AEA"/>
    <w:rsid w:val="007A038C"/>
    <w:rsid w:val="007A231A"/>
    <w:rsid w:val="007B106A"/>
    <w:rsid w:val="007C6966"/>
    <w:rsid w:val="007C74A5"/>
    <w:rsid w:val="007D19B3"/>
    <w:rsid w:val="007D392A"/>
    <w:rsid w:val="007E2E16"/>
    <w:rsid w:val="007F772C"/>
    <w:rsid w:val="00803FF0"/>
    <w:rsid w:val="0081078D"/>
    <w:rsid w:val="00815724"/>
    <w:rsid w:val="00816C76"/>
    <w:rsid w:val="00824FEE"/>
    <w:rsid w:val="00842D3F"/>
    <w:rsid w:val="0084302A"/>
    <w:rsid w:val="0084796C"/>
    <w:rsid w:val="00875489"/>
    <w:rsid w:val="008771C7"/>
    <w:rsid w:val="0088400F"/>
    <w:rsid w:val="00884370"/>
    <w:rsid w:val="008913F0"/>
    <w:rsid w:val="00891FA2"/>
    <w:rsid w:val="00896ADC"/>
    <w:rsid w:val="008A02D1"/>
    <w:rsid w:val="008C1EE0"/>
    <w:rsid w:val="008C2ED6"/>
    <w:rsid w:val="008C3777"/>
    <w:rsid w:val="008C760A"/>
    <w:rsid w:val="008D59F6"/>
    <w:rsid w:val="008E7C35"/>
    <w:rsid w:val="008F3122"/>
    <w:rsid w:val="00902BCB"/>
    <w:rsid w:val="00914CA4"/>
    <w:rsid w:val="00914D74"/>
    <w:rsid w:val="0091737A"/>
    <w:rsid w:val="00917E5B"/>
    <w:rsid w:val="009257C3"/>
    <w:rsid w:val="00932287"/>
    <w:rsid w:val="00932E08"/>
    <w:rsid w:val="00940338"/>
    <w:rsid w:val="00940E49"/>
    <w:rsid w:val="00941520"/>
    <w:rsid w:val="00953C04"/>
    <w:rsid w:val="009556EE"/>
    <w:rsid w:val="009609A8"/>
    <w:rsid w:val="00966C05"/>
    <w:rsid w:val="00982A2D"/>
    <w:rsid w:val="009859AF"/>
    <w:rsid w:val="00992C37"/>
    <w:rsid w:val="009944DB"/>
    <w:rsid w:val="009B57CA"/>
    <w:rsid w:val="009C1D3A"/>
    <w:rsid w:val="009D0324"/>
    <w:rsid w:val="009D72A3"/>
    <w:rsid w:val="00A05A12"/>
    <w:rsid w:val="00A079C3"/>
    <w:rsid w:val="00A11461"/>
    <w:rsid w:val="00A236E8"/>
    <w:rsid w:val="00A26FCD"/>
    <w:rsid w:val="00A3332A"/>
    <w:rsid w:val="00A361BD"/>
    <w:rsid w:val="00A503D6"/>
    <w:rsid w:val="00A5399A"/>
    <w:rsid w:val="00A60505"/>
    <w:rsid w:val="00A646BC"/>
    <w:rsid w:val="00A962CF"/>
    <w:rsid w:val="00AB1F29"/>
    <w:rsid w:val="00AB3570"/>
    <w:rsid w:val="00AB699E"/>
    <w:rsid w:val="00AC36F3"/>
    <w:rsid w:val="00AC792E"/>
    <w:rsid w:val="00AD6896"/>
    <w:rsid w:val="00AE07A9"/>
    <w:rsid w:val="00AE1D8F"/>
    <w:rsid w:val="00AE270D"/>
    <w:rsid w:val="00AF436D"/>
    <w:rsid w:val="00AF612D"/>
    <w:rsid w:val="00B004A0"/>
    <w:rsid w:val="00B018A3"/>
    <w:rsid w:val="00B2136F"/>
    <w:rsid w:val="00B40A91"/>
    <w:rsid w:val="00B504B8"/>
    <w:rsid w:val="00B51862"/>
    <w:rsid w:val="00B51984"/>
    <w:rsid w:val="00B54392"/>
    <w:rsid w:val="00B5740D"/>
    <w:rsid w:val="00B641CA"/>
    <w:rsid w:val="00B64A8E"/>
    <w:rsid w:val="00B66030"/>
    <w:rsid w:val="00B71A6E"/>
    <w:rsid w:val="00B76F10"/>
    <w:rsid w:val="00B8083D"/>
    <w:rsid w:val="00B83E52"/>
    <w:rsid w:val="00B841AC"/>
    <w:rsid w:val="00B8446B"/>
    <w:rsid w:val="00B8567E"/>
    <w:rsid w:val="00B85C98"/>
    <w:rsid w:val="00B94EE5"/>
    <w:rsid w:val="00BA6D79"/>
    <w:rsid w:val="00BC7A16"/>
    <w:rsid w:val="00BD27C0"/>
    <w:rsid w:val="00BD2958"/>
    <w:rsid w:val="00BD5874"/>
    <w:rsid w:val="00BD5B89"/>
    <w:rsid w:val="00BD6F69"/>
    <w:rsid w:val="00BE2A82"/>
    <w:rsid w:val="00BF31EF"/>
    <w:rsid w:val="00BF6B0E"/>
    <w:rsid w:val="00C07A27"/>
    <w:rsid w:val="00C15BE2"/>
    <w:rsid w:val="00C21835"/>
    <w:rsid w:val="00C2303E"/>
    <w:rsid w:val="00C24F72"/>
    <w:rsid w:val="00C25695"/>
    <w:rsid w:val="00C445EE"/>
    <w:rsid w:val="00C44D30"/>
    <w:rsid w:val="00C54DD5"/>
    <w:rsid w:val="00C5673E"/>
    <w:rsid w:val="00C57404"/>
    <w:rsid w:val="00C57EBF"/>
    <w:rsid w:val="00C60BFF"/>
    <w:rsid w:val="00C76F81"/>
    <w:rsid w:val="00C8491C"/>
    <w:rsid w:val="00C878E3"/>
    <w:rsid w:val="00C90EB9"/>
    <w:rsid w:val="00CB7FA8"/>
    <w:rsid w:val="00CC51D5"/>
    <w:rsid w:val="00CD6B10"/>
    <w:rsid w:val="00CE00F6"/>
    <w:rsid w:val="00CF28AA"/>
    <w:rsid w:val="00D031A1"/>
    <w:rsid w:val="00D03A10"/>
    <w:rsid w:val="00D051D6"/>
    <w:rsid w:val="00D066B9"/>
    <w:rsid w:val="00D1511C"/>
    <w:rsid w:val="00D16E0F"/>
    <w:rsid w:val="00D32CF2"/>
    <w:rsid w:val="00D34A45"/>
    <w:rsid w:val="00D41295"/>
    <w:rsid w:val="00D51733"/>
    <w:rsid w:val="00D577E9"/>
    <w:rsid w:val="00D62E37"/>
    <w:rsid w:val="00D65551"/>
    <w:rsid w:val="00D72050"/>
    <w:rsid w:val="00D740E0"/>
    <w:rsid w:val="00D76ACC"/>
    <w:rsid w:val="00D810BA"/>
    <w:rsid w:val="00D8387B"/>
    <w:rsid w:val="00D87AE1"/>
    <w:rsid w:val="00D92A7F"/>
    <w:rsid w:val="00D97C98"/>
    <w:rsid w:val="00DB7BD5"/>
    <w:rsid w:val="00DC1E3C"/>
    <w:rsid w:val="00DC6507"/>
    <w:rsid w:val="00DD1B07"/>
    <w:rsid w:val="00DD1B74"/>
    <w:rsid w:val="00DD6E83"/>
    <w:rsid w:val="00DF2FA1"/>
    <w:rsid w:val="00E034FA"/>
    <w:rsid w:val="00E113BC"/>
    <w:rsid w:val="00E131AE"/>
    <w:rsid w:val="00E157FE"/>
    <w:rsid w:val="00E16476"/>
    <w:rsid w:val="00E21DE8"/>
    <w:rsid w:val="00E23D55"/>
    <w:rsid w:val="00E24151"/>
    <w:rsid w:val="00E34DF6"/>
    <w:rsid w:val="00E35BF9"/>
    <w:rsid w:val="00E4468C"/>
    <w:rsid w:val="00E5215B"/>
    <w:rsid w:val="00E5398B"/>
    <w:rsid w:val="00E56B74"/>
    <w:rsid w:val="00E60771"/>
    <w:rsid w:val="00E611A4"/>
    <w:rsid w:val="00E61427"/>
    <w:rsid w:val="00E65549"/>
    <w:rsid w:val="00E65636"/>
    <w:rsid w:val="00E66EFC"/>
    <w:rsid w:val="00E7453E"/>
    <w:rsid w:val="00E76AD3"/>
    <w:rsid w:val="00E828AE"/>
    <w:rsid w:val="00E84BDE"/>
    <w:rsid w:val="00E9554F"/>
    <w:rsid w:val="00E95E6C"/>
    <w:rsid w:val="00EA4625"/>
    <w:rsid w:val="00EA73E0"/>
    <w:rsid w:val="00ED23A7"/>
    <w:rsid w:val="00EE2A02"/>
    <w:rsid w:val="00EE3D97"/>
    <w:rsid w:val="00EE3E03"/>
    <w:rsid w:val="00EE45C4"/>
    <w:rsid w:val="00EF60C3"/>
    <w:rsid w:val="00F06A87"/>
    <w:rsid w:val="00F21717"/>
    <w:rsid w:val="00F218A1"/>
    <w:rsid w:val="00F338AF"/>
    <w:rsid w:val="00F35AA6"/>
    <w:rsid w:val="00F363B8"/>
    <w:rsid w:val="00F520A5"/>
    <w:rsid w:val="00F546EF"/>
    <w:rsid w:val="00F7022E"/>
    <w:rsid w:val="00F735B1"/>
    <w:rsid w:val="00F867BC"/>
    <w:rsid w:val="00F9031B"/>
    <w:rsid w:val="00F93E3F"/>
    <w:rsid w:val="00FA10BA"/>
    <w:rsid w:val="00FA1170"/>
    <w:rsid w:val="00FA2EBB"/>
    <w:rsid w:val="00FB18A6"/>
    <w:rsid w:val="00FF0D0E"/>
    <w:rsid w:val="00FF3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651972"/>
  <w15:chartTrackingRefBased/>
  <w15:docId w15:val="{DA95DFE3-6021-4354-AFDE-E75187CA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cs="Arial"/>
      <w:color w:val="0000FF"/>
      <w:lang w:eastAsia="zh-CN"/>
    </w:rPr>
  </w:style>
  <w:style w:type="paragraph" w:styleId="Titre1">
    <w:name w:val="heading 1"/>
    <w:basedOn w:val="Normal"/>
    <w:next w:val="Normal"/>
    <w:qFormat/>
    <w:pPr>
      <w:shd w:val="clear" w:color="auto" w:fill="C0C0C0"/>
      <w:jc w:val="left"/>
      <w:outlineLvl w:val="0"/>
    </w:pPr>
    <w:rPr>
      <w:b/>
      <w:caps/>
      <w:sz w:val="28"/>
    </w:rPr>
  </w:style>
  <w:style w:type="paragraph" w:styleId="Titre2">
    <w:name w:val="heading 2"/>
    <w:basedOn w:val="Normal"/>
    <w:next w:val="Normal"/>
    <w:link w:val="Titre2Car"/>
    <w:qFormat/>
    <w:pPr>
      <w:shd w:val="clear" w:color="auto" w:fill="E0E0E0"/>
      <w:jc w:val="left"/>
      <w:outlineLvl w:val="1"/>
    </w:pPr>
    <w:rPr>
      <w:b/>
      <w:caps/>
      <w:sz w:val="24"/>
    </w:rPr>
  </w:style>
  <w:style w:type="paragraph" w:styleId="Titre3">
    <w:name w:val="heading 3"/>
    <w:basedOn w:val="Normal"/>
    <w:next w:val="Normal"/>
    <w:qFormat/>
    <w:pPr>
      <w:numPr>
        <w:ilvl w:val="2"/>
        <w:numId w:val="2"/>
      </w:numPr>
      <w:pBdr>
        <w:bottom w:val="single" w:sz="4" w:space="1" w:color="000000"/>
      </w:pBdr>
      <w:jc w:val="left"/>
      <w:outlineLvl w:val="2"/>
    </w:pPr>
    <w:rPr>
      <w:b/>
      <w:sz w:val="24"/>
    </w:rPr>
  </w:style>
  <w:style w:type="paragraph" w:styleId="Titre4">
    <w:name w:val="heading 4"/>
    <w:basedOn w:val="Normal"/>
    <w:next w:val="Normal"/>
    <w:qFormat/>
    <w:pPr>
      <w:numPr>
        <w:ilvl w:val="3"/>
        <w:numId w:val="2"/>
      </w:numPr>
      <w:jc w:val="left"/>
      <w:outlineLvl w:val="3"/>
    </w:pPr>
    <w:rPr>
      <w:b/>
      <w:sz w:val="22"/>
    </w:rPr>
  </w:style>
  <w:style w:type="paragraph" w:styleId="Titre5">
    <w:name w:val="heading 5"/>
    <w:basedOn w:val="Normal"/>
    <w:next w:val="Normal"/>
    <w:qFormat/>
    <w:pPr>
      <w:numPr>
        <w:ilvl w:val="4"/>
        <w:numId w:val="2"/>
      </w:numPr>
      <w:spacing w:before="240"/>
      <w:jc w:val="left"/>
      <w:outlineLvl w:val="4"/>
    </w:pPr>
    <w:rPr>
      <w:b/>
    </w:rPr>
  </w:style>
  <w:style w:type="paragraph" w:styleId="Titre6">
    <w:name w:val="heading 6"/>
    <w:basedOn w:val="Normal"/>
    <w:next w:val="Retraitnormal1"/>
    <w:qFormat/>
    <w:pPr>
      <w:numPr>
        <w:ilvl w:val="5"/>
        <w:numId w:val="2"/>
      </w:numPr>
      <w:jc w:val="left"/>
      <w:outlineLvl w:val="5"/>
    </w:pPr>
    <w:rPr>
      <w:u w:val="single"/>
    </w:rPr>
  </w:style>
  <w:style w:type="paragraph" w:styleId="Titre7">
    <w:name w:val="heading 7"/>
    <w:basedOn w:val="Normal"/>
    <w:next w:val="Retraitnormal1"/>
    <w:qFormat/>
    <w:pPr>
      <w:numPr>
        <w:ilvl w:val="6"/>
        <w:numId w:val="2"/>
      </w:numPr>
      <w:outlineLvl w:val="6"/>
    </w:pPr>
    <w:rPr>
      <w:rFonts w:ascii="Times New Roman" w:hAnsi="Times New Roman" w:cs="Times New Roman"/>
      <w:i/>
    </w:rPr>
  </w:style>
  <w:style w:type="paragraph" w:styleId="Titre8">
    <w:name w:val="heading 8"/>
    <w:basedOn w:val="Normal"/>
    <w:next w:val="Retraitnormal1"/>
    <w:qFormat/>
    <w:pPr>
      <w:numPr>
        <w:ilvl w:val="7"/>
        <w:numId w:val="2"/>
      </w:numPr>
      <w:outlineLvl w:val="7"/>
    </w:pPr>
    <w:rPr>
      <w:rFonts w:ascii="Times New Roman" w:hAnsi="Times New Roman" w:cs="Times New Roman"/>
      <w:i/>
    </w:rPr>
  </w:style>
  <w:style w:type="paragraph" w:styleId="Titre9">
    <w:name w:val="heading 9"/>
    <w:basedOn w:val="Normal"/>
    <w:next w:val="Retraitnormal1"/>
    <w:qFormat/>
    <w:pPr>
      <w:numPr>
        <w:ilvl w:val="8"/>
        <w:numId w:val="2"/>
      </w:numPr>
      <w:outlineLvl w:val="8"/>
    </w:pPr>
    <w:rPr>
      <w:rFonts w:ascii="Times New Roman" w:hAnsi="Times New Roman"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2" w:hAnsi="Wingdings 2" w:cs="Wingdings 2"/>
      <w:color w:val="000000"/>
      <w:spacing w:val="-1"/>
      <w:w w:val="99"/>
      <w:sz w:val="20"/>
      <w:szCs w:val="20"/>
      <w:lang w:val="fr-FR" w:eastAsia="zh-CN" w:bidi="ar-SA"/>
    </w:rPr>
  </w:style>
  <w:style w:type="character" w:customStyle="1" w:styleId="WW8Num4z0">
    <w:name w:val="WW8Num4z0"/>
    <w:rPr>
      <w:rFonts w:ascii="Times New Roman" w:hAnsi="Times New Roman" w:cs="Times New Roman"/>
      <w:b w:val="0"/>
      <w:bCs w:val="0"/>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4">
    <w:name w:val="Police par défaut4"/>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b w:val="0"/>
      <w:bCs w:val="0"/>
      <w:color w:val="aut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tarSymbol"/>
      <w:b/>
      <w:bCs/>
      <w:sz w:val="44"/>
      <w:szCs w:val="44"/>
    </w:rPr>
  </w:style>
  <w:style w:type="character" w:customStyle="1" w:styleId="WW8Num8z1">
    <w:name w:val="WW8Num8z1"/>
    <w:rPr>
      <w:rFonts w:ascii="Times New Roman" w:hAnsi="Times New Roman" w:cs="StarSymbol"/>
      <w:b/>
      <w:bCs/>
      <w:sz w:val="44"/>
      <w:szCs w:val="44"/>
    </w:rPr>
  </w:style>
  <w:style w:type="character" w:customStyle="1" w:styleId="WW8Num8z2">
    <w:name w:val="WW8Num8z2"/>
    <w:rPr>
      <w:rFonts w:ascii="Courier New" w:hAnsi="Courier New" w:cs="Times New Roman"/>
      <w:b w:val="0"/>
      <w:i w:val="0"/>
      <w:sz w:val="24"/>
    </w:rPr>
  </w:style>
  <w:style w:type="character" w:customStyle="1" w:styleId="WW8Num8z5">
    <w:name w:val="WW8Num8z5"/>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Times New Roman" w:hAnsi="Times New Roman" w:cs="Courier New"/>
    </w:rPr>
  </w:style>
  <w:style w:type="character" w:customStyle="1" w:styleId="WW8Num9z2">
    <w:name w:val="WW8Num9z2"/>
    <w:rPr>
      <w:rFonts w:ascii="Courier New" w:hAnsi="Courier New" w:cs="Wingdings"/>
    </w:rPr>
  </w:style>
  <w:style w:type="character" w:customStyle="1" w:styleId="WW8Num9z5">
    <w:name w:val="WW8Num9z5"/>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Times New Roman" w:hAnsi="Times New Roman" w:cs="Courier New"/>
    </w:rPr>
  </w:style>
  <w:style w:type="character" w:customStyle="1" w:styleId="WW8Num10z2">
    <w:name w:val="WW8Num10z2"/>
    <w:rPr>
      <w:rFonts w:ascii="Courier New" w:hAnsi="Courier New" w:cs="Wingdings"/>
    </w:rPr>
  </w:style>
  <w:style w:type="character" w:customStyle="1" w:styleId="WW8Num10z5">
    <w:name w:val="WW8Num10z5"/>
    <w:rPr>
      <w:rFonts w:ascii="Wingdings" w:hAnsi="Wingdings" w:cs="Wingdings"/>
    </w:rPr>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20z0">
    <w:name w:val="WW8Num20z0"/>
    <w:rPr>
      <w:rFonts w:ascii="Times New Roman" w:hAnsi="Times New Roman" w:cs="Times New Roman"/>
    </w:rPr>
  </w:style>
  <w:style w:type="character" w:customStyle="1" w:styleId="WW8Num21z0">
    <w:name w:val="WW8Num21z0"/>
    <w:rPr>
      <w:rFonts w:ascii="Arial" w:hAnsi="Arial" w:cs="Arial"/>
      <w:b/>
      <w:i w:val="0"/>
      <w:sz w:val="28"/>
      <w:u w:val="single"/>
    </w:rPr>
  </w:style>
  <w:style w:type="character" w:customStyle="1" w:styleId="WW8Num21z2">
    <w:name w:val="WW8Num21z2"/>
    <w:rPr>
      <w:rFonts w:ascii="Times New Roman" w:hAnsi="Times New Roman" w:cs="Times New Roman"/>
      <w:b w:val="0"/>
      <w:i w:val="0"/>
      <w:sz w:val="24"/>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Arial" w:hAnsi="Arial" w:cs="Arial"/>
      <w:b/>
      <w:i w:val="0"/>
      <w:sz w:val="28"/>
      <w:u w:val="single"/>
    </w:rPr>
  </w:style>
  <w:style w:type="character" w:customStyle="1" w:styleId="WW8Num31z2">
    <w:name w:val="WW8Num31z2"/>
    <w:rPr>
      <w:rFonts w:ascii="Times New Roman" w:hAnsi="Times New Roman" w:cs="Times New Roman"/>
      <w:b w:val="0"/>
      <w:i w:val="0"/>
      <w:sz w:val="24"/>
    </w:rPr>
  </w:style>
  <w:style w:type="character" w:customStyle="1" w:styleId="WW8Num32z0">
    <w:name w:val="WW8Num32z0"/>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Times New Roman" w:eastAsia="PMingLiU"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Times New Roman" w:hAnsi="Times New Roman" w:cs="Times New Roman"/>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rPr>
      <w:rFonts w:ascii="Times New Roman" w:hAnsi="Times New Roman" w:cs="Times New Roman"/>
    </w:rPr>
  </w:style>
  <w:style w:type="character" w:customStyle="1" w:styleId="WW8Num53z0">
    <w:name w:val="WW8Num53z0"/>
    <w:rPr>
      <w:rFonts w:ascii="Symbol" w:hAnsi="Symbol" w:cs="Symbol"/>
    </w:rPr>
  </w:style>
  <w:style w:type="character" w:customStyle="1" w:styleId="WW8Num54z0">
    <w:name w:val="WW8Num54z0"/>
    <w:rPr>
      <w:rFonts w:ascii="Arial" w:hAnsi="Arial" w:cs="Arial"/>
      <w:b/>
      <w:i w:val="0"/>
      <w:sz w:val="28"/>
      <w:u w:val="single"/>
    </w:rPr>
  </w:style>
  <w:style w:type="character" w:customStyle="1" w:styleId="WW8Num54z2">
    <w:name w:val="WW8Num54z2"/>
    <w:rPr>
      <w:rFonts w:ascii="Times New Roman" w:hAnsi="Times New Roman" w:cs="Times New Roman"/>
      <w:b w:val="0"/>
      <w:i w:val="0"/>
      <w:sz w:val="24"/>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60z0">
    <w:name w:val="WW8Num60z0"/>
    <w:rPr>
      <w:rFonts w:ascii="Arial" w:hAnsi="Arial" w:cs="Arial"/>
      <w:b/>
      <w:i w:val="0"/>
      <w:sz w:val="28"/>
      <w:u w:val="single"/>
    </w:rPr>
  </w:style>
  <w:style w:type="character" w:customStyle="1" w:styleId="WW8Num60z2">
    <w:name w:val="WW8Num60z2"/>
    <w:rPr>
      <w:rFonts w:ascii="Times New Roman" w:hAnsi="Times New Roman" w:cs="Times New Roman"/>
      <w:b w:val="0"/>
      <w:i w:val="0"/>
      <w:sz w:val="24"/>
    </w:rPr>
  </w:style>
  <w:style w:type="character" w:customStyle="1" w:styleId="WW8Num61z0">
    <w:name w:val="WW8Num61z0"/>
    <w:rPr>
      <w:rFonts w:ascii="Wingdings" w:hAnsi="Wingdings" w:cs="Wingdings"/>
    </w:rPr>
  </w:style>
  <w:style w:type="character" w:customStyle="1" w:styleId="WW8Num62z0">
    <w:name w:val="WW8Num62z0"/>
    <w:rPr>
      <w:rFonts w:ascii="Symbol" w:hAnsi="Symbol" w:cs="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4z0">
    <w:name w:val="WW8Num64z0"/>
    <w:rPr>
      <w:rFonts w:ascii="Symbol" w:hAnsi="Symbol" w:cs="Symbol"/>
    </w:rPr>
  </w:style>
  <w:style w:type="character" w:customStyle="1" w:styleId="WW8Num65z0">
    <w:name w:val="WW8Num65z0"/>
    <w:rPr>
      <w:rFonts w:ascii="Symbol" w:hAnsi="Symbol" w:cs="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6z0">
    <w:name w:val="WW8Num66z0"/>
    <w:rPr>
      <w:rFonts w:ascii="Times New Roman" w:hAnsi="Times New Roman" w:cs="Times New Roman"/>
    </w:rPr>
  </w:style>
  <w:style w:type="character" w:customStyle="1" w:styleId="WW8Num67z0">
    <w:name w:val="WW8Num67z0"/>
    <w:rPr>
      <w:rFonts w:ascii="Wingdings" w:hAnsi="Wingdings" w:cs="Wingdings"/>
    </w:rPr>
  </w:style>
  <w:style w:type="character" w:customStyle="1" w:styleId="WW8Num68z0">
    <w:name w:val="WW8Num68z0"/>
    <w:rPr>
      <w:rFonts w:ascii="Symbol" w:hAnsi="Symbol" w:cs="Symbol"/>
    </w:rPr>
  </w:style>
  <w:style w:type="character" w:customStyle="1" w:styleId="WW8Num69z0">
    <w:name w:val="WW8Num69z0"/>
    <w:rPr>
      <w:rFonts w:ascii="Wingdings" w:hAnsi="Wingdings" w:cs="Wingdings"/>
    </w:rPr>
  </w:style>
  <w:style w:type="character" w:customStyle="1" w:styleId="WW8Num70z0">
    <w:name w:val="WW8Num70z0"/>
    <w:rPr>
      <w:rFonts w:ascii="Symbol" w:hAnsi="Symbol" w:cs="Symbol"/>
    </w:rPr>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2z0">
    <w:name w:val="WW8Num72z0"/>
    <w:rPr>
      <w:rFonts w:ascii="Symbol" w:hAnsi="Symbol" w:cs="Symbol"/>
    </w:rPr>
  </w:style>
  <w:style w:type="character" w:customStyle="1" w:styleId="WW8Num74z0">
    <w:name w:val="WW8Num74z0"/>
    <w:rPr>
      <w:rFonts w:ascii="Wingdings" w:hAnsi="Wingdings" w:cs="Wingdings"/>
    </w:rPr>
  </w:style>
  <w:style w:type="character" w:customStyle="1" w:styleId="WW8Num75z0">
    <w:name w:val="WW8Num75z0"/>
    <w:rPr>
      <w:rFonts w:ascii="Symbol" w:hAnsi="Symbol" w:cs="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6z0">
    <w:name w:val="WW8Num76z0"/>
    <w:rPr>
      <w:rFonts w:ascii="Arial" w:hAnsi="Arial" w:cs="Arial"/>
      <w:b/>
      <w:i w:val="0"/>
      <w:sz w:val="28"/>
      <w:u w:val="single"/>
    </w:rPr>
  </w:style>
  <w:style w:type="character" w:customStyle="1" w:styleId="WW8Num76z2">
    <w:name w:val="WW8Num76z2"/>
    <w:rPr>
      <w:rFonts w:ascii="Times New Roman" w:hAnsi="Times New Roman" w:cs="Times New Roman"/>
      <w:b w:val="0"/>
      <w:i w:val="0"/>
      <w:sz w:val="24"/>
    </w:rPr>
  </w:style>
  <w:style w:type="character" w:customStyle="1" w:styleId="WW8Num77z0">
    <w:name w:val="WW8Num77z0"/>
    <w:rPr>
      <w:rFonts w:ascii="Symbol" w:eastAsia="Times New Roman" w:hAnsi="Symbol" w:cs="Aria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8z0">
    <w:name w:val="WW8Num78z0"/>
    <w:rPr>
      <w:rFonts w:ascii="Symbol" w:hAnsi="Symbol" w:cs="Symbol"/>
    </w:rPr>
  </w:style>
  <w:style w:type="character" w:customStyle="1" w:styleId="WW8Num79z0">
    <w:name w:val="WW8Num79z0"/>
    <w:rPr>
      <w:rFonts w:ascii="Symbol" w:hAnsi="Symbol" w:cs="Symbol"/>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80z0">
    <w:name w:val="WW8Num80z0"/>
    <w:rPr>
      <w:rFonts w:ascii="Wingdings" w:hAnsi="Wingdings" w:cs="Wingdings"/>
    </w:rPr>
  </w:style>
  <w:style w:type="character" w:customStyle="1" w:styleId="WW8Num81z0">
    <w:name w:val="WW8Num81z0"/>
    <w:rPr>
      <w:rFonts w:ascii="Wingdings" w:hAnsi="Wingdings" w:cs="Wingdings"/>
    </w:rPr>
  </w:style>
  <w:style w:type="character" w:customStyle="1" w:styleId="WW8Num82z0">
    <w:name w:val="WW8Num82z0"/>
    <w:rPr>
      <w:rFonts w:ascii="Symbol" w:hAnsi="Symbol" w:cs="Symbol"/>
    </w:rPr>
  </w:style>
  <w:style w:type="character" w:customStyle="1" w:styleId="WW8Num83z0">
    <w:name w:val="WW8Num83z0"/>
    <w:rPr>
      <w:rFonts w:ascii="Symbol" w:hAnsi="Symbol" w:cs="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5z0">
    <w:name w:val="WW8Num85z0"/>
    <w:rPr>
      <w:rFonts w:ascii="Symbol" w:hAnsi="Symbol" w:cs="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0">
    <w:name w:val="WW8Num86z0"/>
    <w:rPr>
      <w:b/>
      <w:u w:val="single"/>
    </w:rPr>
  </w:style>
  <w:style w:type="character" w:customStyle="1" w:styleId="WW8Num87z0">
    <w:name w:val="WW8Num87z0"/>
    <w:rPr>
      <w:rFonts w:ascii="Times New Roman" w:hAnsi="Times New Roman" w:cs="Times New Roman"/>
    </w:rPr>
  </w:style>
  <w:style w:type="character" w:customStyle="1" w:styleId="WW8Num89z0">
    <w:name w:val="WW8Num89z0"/>
    <w:rPr>
      <w:rFonts w:ascii="Symbol" w:hAnsi="Symbol" w:cs="Symbol"/>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90z0">
    <w:name w:val="WW8Num90z0"/>
    <w:rPr>
      <w:rFonts w:ascii="Symbol" w:hAnsi="Symbol" w:cs="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2z0">
    <w:name w:val="WW8Num92z0"/>
    <w:rPr>
      <w:rFonts w:ascii="Wingdings" w:hAnsi="Wingdings" w:cs="Wingdings"/>
    </w:rPr>
  </w:style>
  <w:style w:type="character" w:customStyle="1" w:styleId="WW8Num93z0">
    <w:name w:val="WW8Num93z0"/>
    <w:rPr>
      <w:rFonts w:ascii="Symbol" w:hAnsi="Symbol" w:cs="Symbol"/>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4z0">
    <w:name w:val="WW8Num94z0"/>
    <w:rPr>
      <w:rFonts w:ascii="Symbol" w:hAnsi="Symbol" w:cs="Symbol"/>
    </w:rPr>
  </w:style>
  <w:style w:type="character" w:customStyle="1" w:styleId="WW8Num95z0">
    <w:name w:val="WW8Num95z0"/>
    <w:rPr>
      <w:rFonts w:ascii="Arial" w:hAnsi="Arial" w:cs="Arial"/>
      <w:b/>
      <w:i w:val="0"/>
      <w:sz w:val="28"/>
      <w:u w:val="single"/>
    </w:rPr>
  </w:style>
  <w:style w:type="character" w:customStyle="1" w:styleId="WW8Num95z2">
    <w:name w:val="WW8Num95z2"/>
    <w:rPr>
      <w:rFonts w:ascii="Times New Roman" w:hAnsi="Times New Roman" w:cs="Times New Roman"/>
      <w:b w:val="0"/>
      <w:i w:val="0"/>
      <w:sz w:val="24"/>
    </w:rPr>
  </w:style>
  <w:style w:type="character" w:customStyle="1" w:styleId="WW8Num96z0">
    <w:name w:val="WW8Num96z0"/>
    <w:rPr>
      <w:rFonts w:ascii="Times New Roman" w:hAnsi="Times New Roman" w:cs="Times New Roman"/>
    </w:rPr>
  </w:style>
  <w:style w:type="character" w:customStyle="1" w:styleId="WW8Num97z0">
    <w:name w:val="WW8Num97z0"/>
    <w:rPr>
      <w:rFonts w:ascii="Symbol" w:hAnsi="Symbol" w:cs="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100z0">
    <w:name w:val="WW8Num100z0"/>
    <w:rPr>
      <w:rFonts w:ascii="Wingdings" w:hAnsi="Wingdings" w:cs="Wingdings"/>
    </w:rPr>
  </w:style>
  <w:style w:type="character" w:customStyle="1" w:styleId="WW8Num101z0">
    <w:name w:val="WW8Num101z0"/>
    <w:rPr>
      <w:rFonts w:ascii="Wingdings" w:hAnsi="Wingdings" w:cs="Wingdings"/>
    </w:rPr>
  </w:style>
  <w:style w:type="character" w:customStyle="1" w:styleId="WW8Num101z1">
    <w:name w:val="WW8Num101z1"/>
    <w:rPr>
      <w:rFonts w:ascii="Courier New" w:hAnsi="Courier New" w:cs="Courier New"/>
    </w:rPr>
  </w:style>
  <w:style w:type="character" w:customStyle="1" w:styleId="WW8Num101z3">
    <w:name w:val="WW8Num101z3"/>
    <w:rPr>
      <w:rFonts w:ascii="Symbol" w:hAnsi="Symbol" w:cs="Symbol"/>
    </w:rPr>
  </w:style>
  <w:style w:type="character" w:customStyle="1" w:styleId="WW8Num102z0">
    <w:name w:val="WW8Num102z0"/>
    <w:rPr>
      <w:rFonts w:ascii="Symbol" w:hAnsi="Symbol" w:cs="Symbol"/>
    </w:rPr>
  </w:style>
  <w:style w:type="character" w:customStyle="1" w:styleId="WW8Num102z1">
    <w:name w:val="WW8Num102z1"/>
    <w:rPr>
      <w:rFonts w:ascii="Courier New" w:hAnsi="Courier New" w:cs="Courier New"/>
    </w:rPr>
  </w:style>
  <w:style w:type="character" w:customStyle="1" w:styleId="WW8Num102z2">
    <w:name w:val="WW8Num102z2"/>
    <w:rPr>
      <w:rFonts w:ascii="Wingdings" w:hAnsi="Wingdings" w:cs="Wingdings"/>
    </w:rPr>
  </w:style>
  <w:style w:type="character" w:customStyle="1" w:styleId="WW8Num103z0">
    <w:name w:val="WW8Num103z0"/>
    <w:rPr>
      <w:rFonts w:ascii="Symbol" w:hAnsi="Symbol" w:cs="Symbol"/>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4z0">
    <w:name w:val="WW8Num104z0"/>
    <w:rPr>
      <w:rFonts w:ascii="Symbol" w:hAnsi="Symbol" w:cs="Symbol"/>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6z0">
    <w:name w:val="WW8Num106z0"/>
    <w:rPr>
      <w:rFonts w:ascii="Times New Roman" w:eastAsia="PMingLiU" w:hAnsi="Times New Roman" w:cs="Times New Roman"/>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7z0">
    <w:name w:val="WW8Num107z0"/>
    <w:rPr>
      <w:b/>
    </w:rPr>
  </w:style>
  <w:style w:type="character" w:customStyle="1" w:styleId="WW8Num108z0">
    <w:name w:val="WW8Num108z0"/>
    <w:rPr>
      <w:rFonts w:ascii="Symbol" w:hAnsi="Symbol" w:cs="Symbol"/>
    </w:rPr>
  </w:style>
  <w:style w:type="character" w:customStyle="1" w:styleId="WW8Num109z0">
    <w:name w:val="WW8Num109z0"/>
    <w:rPr>
      <w:rFonts w:ascii="Symbol" w:hAnsi="Symbol" w:cs="Symbol"/>
    </w:rPr>
  </w:style>
  <w:style w:type="character" w:customStyle="1" w:styleId="WW8Num110z0">
    <w:name w:val="WW8Num110z0"/>
    <w:rPr>
      <w:rFonts w:ascii="Wingdings" w:hAnsi="Wingdings" w:cs="Wingdings"/>
    </w:rPr>
  </w:style>
  <w:style w:type="character" w:customStyle="1" w:styleId="WW8Num113z0">
    <w:name w:val="WW8Num113z0"/>
    <w:rPr>
      <w:rFonts w:ascii="Arial" w:eastAsia="PMingLiU" w:hAnsi="Arial" w:cs="Arial"/>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rPr>
      <w:rFonts w:ascii="Symbol" w:hAnsi="Symbol" w:cs="Symbol"/>
    </w:rPr>
  </w:style>
  <w:style w:type="character" w:customStyle="1" w:styleId="WW8Num114z1">
    <w:name w:val="WW8Num114z1"/>
    <w:rPr>
      <w:rFonts w:ascii="Times New Roman" w:eastAsia="Times New Roman" w:hAnsi="Times New Roman" w:cs="Times New Roman"/>
    </w:rPr>
  </w:style>
  <w:style w:type="character" w:customStyle="1" w:styleId="WW8Num114z2">
    <w:name w:val="WW8Num114z2"/>
    <w:rPr>
      <w:rFonts w:ascii="Wingdings" w:hAnsi="Wingdings" w:cs="Wingdings"/>
    </w:rPr>
  </w:style>
  <w:style w:type="character" w:customStyle="1" w:styleId="WW8Num114z4">
    <w:name w:val="WW8Num114z4"/>
    <w:rPr>
      <w:rFonts w:ascii="Courier New" w:hAnsi="Courier New" w:cs="Courier New"/>
    </w:rPr>
  </w:style>
  <w:style w:type="character" w:customStyle="1" w:styleId="WW8Num115z0">
    <w:name w:val="WW8Num115z0"/>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Times New Roman" w:eastAsia="PMingLiU" w:hAnsi="Times New Roman" w:cs="Times New Roman"/>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8z0">
    <w:name w:val="WW8Num118z0"/>
    <w:rPr>
      <w:rFonts w:ascii="Wingdings" w:hAnsi="Wingdings" w:cs="Wingdings"/>
    </w:rPr>
  </w:style>
  <w:style w:type="character" w:customStyle="1" w:styleId="WW8Num119z0">
    <w:name w:val="WW8Num119z0"/>
    <w:rPr>
      <w:rFonts w:ascii="Times New Roman" w:hAnsi="Times New Roman" w:cs="Times New Roman"/>
    </w:rPr>
  </w:style>
  <w:style w:type="character" w:customStyle="1" w:styleId="WW8Num121z0">
    <w:name w:val="WW8Num121z0"/>
    <w:rPr>
      <w:rFonts w:ascii="Wingdings" w:hAnsi="Wingdings" w:cs="Wingdings"/>
    </w:rPr>
  </w:style>
  <w:style w:type="character" w:customStyle="1" w:styleId="WW8Num121z1">
    <w:name w:val="WW8Num121z1"/>
    <w:rPr>
      <w:rFonts w:ascii="Times New Roman" w:hAnsi="Times New Roman" w:cs="Times New Roman"/>
    </w:rPr>
  </w:style>
  <w:style w:type="character" w:customStyle="1" w:styleId="WW8Num121z2">
    <w:name w:val="WW8Num121z2"/>
    <w:rPr>
      <w:rFonts w:ascii="Symbol" w:eastAsia="Times New Roman" w:hAnsi="Symbol" w:cs="Times New Roman"/>
      <w:b/>
    </w:rPr>
  </w:style>
  <w:style w:type="character" w:customStyle="1" w:styleId="WW8Num121z3">
    <w:name w:val="WW8Num121z3"/>
    <w:rPr>
      <w:rFonts w:ascii="Symbol" w:hAnsi="Symbol" w:cs="Symbol"/>
    </w:rPr>
  </w:style>
  <w:style w:type="character" w:customStyle="1" w:styleId="WW8Num121z4">
    <w:name w:val="WW8Num121z4"/>
    <w:rPr>
      <w:rFonts w:ascii="Courier New" w:hAnsi="Courier New" w:cs="Courier New"/>
    </w:rPr>
  </w:style>
  <w:style w:type="character" w:customStyle="1" w:styleId="WW8Num122z0">
    <w:name w:val="WW8Num122z0"/>
    <w:rPr>
      <w:rFonts w:ascii="Symbol" w:hAnsi="Symbol" w:cs="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5z0">
    <w:name w:val="WW8Num125z0"/>
    <w:rPr>
      <w:rFonts w:ascii="Symbol" w:hAnsi="Symbol" w:cs="Symbol"/>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6z0">
    <w:name w:val="WW8Num126z0"/>
    <w:rPr>
      <w:rFonts w:ascii="Symbol" w:hAnsi="Symbol" w:cs="Symbol"/>
    </w:rPr>
  </w:style>
  <w:style w:type="character" w:customStyle="1" w:styleId="WW8Num129z0">
    <w:name w:val="WW8Num129z0"/>
    <w:rPr>
      <w:rFonts w:ascii="Times New Roman" w:eastAsia="Times New Roman" w:hAnsi="Times New Roman" w:cs="Times New Roman"/>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cs="Wingdings"/>
    </w:rPr>
  </w:style>
  <w:style w:type="character" w:customStyle="1" w:styleId="WW8Num129z3">
    <w:name w:val="WW8Num129z3"/>
    <w:rPr>
      <w:rFonts w:ascii="Symbol" w:hAnsi="Symbol" w:cs="Symbol"/>
    </w:rPr>
  </w:style>
  <w:style w:type="character" w:customStyle="1" w:styleId="WW8Num130z0">
    <w:name w:val="WW8Num130z0"/>
    <w:rPr>
      <w:rFonts w:ascii="Symbol" w:hAnsi="Symbol" w:cs="Symbol"/>
    </w:rPr>
  </w:style>
  <w:style w:type="character" w:customStyle="1" w:styleId="WW8Num130z1">
    <w:name w:val="WW8Num130z1"/>
    <w:rPr>
      <w:rFonts w:ascii="Courier New" w:hAnsi="Courier New" w:cs="Courier New"/>
    </w:rPr>
  </w:style>
  <w:style w:type="character" w:customStyle="1" w:styleId="WW8Num130z2">
    <w:name w:val="WW8Num130z2"/>
    <w:rPr>
      <w:rFonts w:ascii="Wingdings" w:hAnsi="Wingdings" w:cs="Wingdings"/>
    </w:rPr>
  </w:style>
  <w:style w:type="character" w:customStyle="1" w:styleId="WW8Num131z0">
    <w:name w:val="WW8Num131z0"/>
    <w:rPr>
      <w:rFonts w:ascii="Wingdings" w:hAnsi="Wingdings" w:cs="Wingdings"/>
    </w:rPr>
  </w:style>
  <w:style w:type="character" w:customStyle="1" w:styleId="WW8Num131z3">
    <w:name w:val="WW8Num131z3"/>
    <w:rPr>
      <w:rFonts w:ascii="Symbol" w:hAnsi="Symbol" w:cs="Symbol"/>
    </w:rPr>
  </w:style>
  <w:style w:type="character" w:customStyle="1" w:styleId="WW8Num133z0">
    <w:name w:val="WW8Num133z0"/>
    <w:rPr>
      <w:rFonts w:ascii="Symbol" w:hAnsi="Symbol" w:cs="Symbol"/>
    </w:rPr>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5z0">
    <w:name w:val="WW8Num135z0"/>
    <w:rPr>
      <w:rFonts w:ascii="Symbol" w:hAnsi="Symbol" w:cs="Symbol"/>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6z0">
    <w:name w:val="WW8Num136z0"/>
    <w:rPr>
      <w:rFonts w:ascii="Symbol" w:hAnsi="Symbol" w:cs="Symbol"/>
    </w:rPr>
  </w:style>
  <w:style w:type="character" w:customStyle="1" w:styleId="WW8Num136z1">
    <w:name w:val="WW8Num136z1"/>
    <w:rPr>
      <w:rFonts w:ascii="Courier New" w:hAnsi="Courier New" w:cs="Courier New"/>
    </w:rPr>
  </w:style>
  <w:style w:type="character" w:customStyle="1" w:styleId="WW8Num136z2">
    <w:name w:val="WW8Num136z2"/>
    <w:rPr>
      <w:rFonts w:ascii="Wingdings" w:hAnsi="Wingdings" w:cs="Wingdings"/>
    </w:rPr>
  </w:style>
  <w:style w:type="character" w:customStyle="1" w:styleId="WW8Num137z0">
    <w:name w:val="WW8Num137z0"/>
    <w:rPr>
      <w:rFonts w:ascii="Symbol" w:hAnsi="Symbol" w:cs="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8z0">
    <w:name w:val="WW8Num138z0"/>
    <w:rPr>
      <w:rFonts w:ascii="Symbol" w:hAnsi="Symbol" w:cs="Symbol"/>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9z0">
    <w:name w:val="WW8Num139z0"/>
    <w:rPr>
      <w:rFonts w:ascii="Symbol" w:hAnsi="Symbol" w:cs="Symbol"/>
    </w:rPr>
  </w:style>
  <w:style w:type="character" w:customStyle="1" w:styleId="WW8Num139z1">
    <w:name w:val="WW8Num139z1"/>
    <w:rPr>
      <w:rFonts w:ascii="Courier New" w:hAnsi="Courier New" w:cs="Courier New"/>
    </w:rPr>
  </w:style>
  <w:style w:type="character" w:customStyle="1" w:styleId="WW8Num139z2">
    <w:name w:val="WW8Num139z2"/>
    <w:rPr>
      <w:rFonts w:ascii="Wingdings" w:hAnsi="Wingdings" w:cs="Wingdings"/>
    </w:rPr>
  </w:style>
  <w:style w:type="character" w:customStyle="1" w:styleId="WW8Num140z0">
    <w:name w:val="WW8Num140z0"/>
    <w:rPr>
      <w:rFonts w:ascii="Times New Roman" w:eastAsia="Times New Roman" w:hAnsi="Times New Roman" w:cs="Times New Roman"/>
    </w:rPr>
  </w:style>
  <w:style w:type="character" w:customStyle="1" w:styleId="WW8Num140z1">
    <w:name w:val="WW8Num140z1"/>
    <w:rPr>
      <w:rFonts w:ascii="Courier New" w:hAnsi="Courier New" w:cs="Courier New"/>
    </w:rPr>
  </w:style>
  <w:style w:type="character" w:customStyle="1" w:styleId="WW8Num140z2">
    <w:name w:val="WW8Num140z2"/>
    <w:rPr>
      <w:rFonts w:ascii="Wingdings" w:hAnsi="Wingdings" w:cs="Wingdings"/>
    </w:rPr>
  </w:style>
  <w:style w:type="character" w:customStyle="1" w:styleId="WW8Num140z3">
    <w:name w:val="WW8Num140z3"/>
    <w:rPr>
      <w:rFonts w:ascii="Symbol" w:hAnsi="Symbol" w:cs="Symbol"/>
    </w:rPr>
  </w:style>
  <w:style w:type="character" w:customStyle="1" w:styleId="WW8Num141z0">
    <w:name w:val="WW8Num141z0"/>
    <w:rPr>
      <w:rFonts w:ascii="Symbol" w:hAnsi="Symbol" w:cs="Symbol"/>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5z0">
    <w:name w:val="WW8Num145z0"/>
    <w:rPr>
      <w:rFonts w:ascii="Wingdings" w:hAnsi="Wingdings" w:cs="Wingdings"/>
    </w:rPr>
  </w:style>
  <w:style w:type="character" w:customStyle="1" w:styleId="WW8Num148z0">
    <w:name w:val="WW8Num148z0"/>
    <w:rPr>
      <w:rFonts w:ascii="Times New Roman" w:eastAsia="PMingLiU" w:hAnsi="Times New Roman" w:cs="Times New Roman"/>
    </w:rPr>
  </w:style>
  <w:style w:type="character" w:customStyle="1" w:styleId="WW8Num148z1">
    <w:name w:val="WW8Num148z1"/>
    <w:rPr>
      <w:rFonts w:ascii="Courier New" w:hAnsi="Courier New" w:cs="Courier New"/>
    </w:rPr>
  </w:style>
  <w:style w:type="character" w:customStyle="1" w:styleId="WW8Num148z2">
    <w:name w:val="WW8Num148z2"/>
    <w:rPr>
      <w:rFonts w:ascii="Wingdings" w:hAnsi="Wingdings" w:cs="Wingdings"/>
    </w:rPr>
  </w:style>
  <w:style w:type="character" w:customStyle="1" w:styleId="WW8Num148z3">
    <w:name w:val="WW8Num148z3"/>
    <w:rPr>
      <w:rFonts w:ascii="Symbol" w:hAnsi="Symbol" w:cs="Symbol"/>
    </w:rPr>
  </w:style>
  <w:style w:type="character" w:customStyle="1" w:styleId="WW8Num149z0">
    <w:name w:val="WW8Num149z0"/>
    <w:rPr>
      <w:rFonts w:ascii="Symbol" w:hAnsi="Symbol" w:cs="Symbol"/>
    </w:rPr>
  </w:style>
  <w:style w:type="character" w:customStyle="1" w:styleId="WW8Num150z0">
    <w:name w:val="WW8Num150z0"/>
    <w:rPr>
      <w:rFonts w:ascii="Symbol" w:hAnsi="Symbol" w:cs="Symbol"/>
    </w:rPr>
  </w:style>
  <w:style w:type="character" w:customStyle="1" w:styleId="WW8Num152z0">
    <w:name w:val="WW8Num152z0"/>
    <w:rPr>
      <w:rFonts w:ascii="Symbol" w:hAnsi="Symbol" w:cs="Symbol"/>
    </w:rPr>
  </w:style>
  <w:style w:type="character" w:customStyle="1" w:styleId="WW8Num153z0">
    <w:name w:val="WW8Num153z0"/>
    <w:rPr>
      <w:rFonts w:ascii="Symbol" w:hAnsi="Symbol" w:cs="Symbol"/>
    </w:rPr>
  </w:style>
  <w:style w:type="character" w:customStyle="1" w:styleId="WW8Num154z0">
    <w:name w:val="WW8Num154z0"/>
    <w:rPr>
      <w:rFonts w:ascii="Symbol" w:hAnsi="Symbol" w:cs="Symbol"/>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cs="Wingdings"/>
    </w:rPr>
  </w:style>
  <w:style w:type="character" w:customStyle="1" w:styleId="WW8Num155z0">
    <w:name w:val="WW8Num155z0"/>
    <w:rPr>
      <w:rFonts w:ascii="Symbol" w:hAnsi="Symbol" w:cs="Symbol"/>
    </w:rPr>
  </w:style>
  <w:style w:type="character" w:customStyle="1" w:styleId="WW8Num155z1">
    <w:name w:val="WW8Num155z1"/>
    <w:rPr>
      <w:rFonts w:ascii="Times New Roman" w:eastAsia="PMingLiU" w:hAnsi="Times New Roman" w:cs="Times New Roman"/>
    </w:rPr>
  </w:style>
  <w:style w:type="character" w:customStyle="1" w:styleId="WW8Num155z2">
    <w:name w:val="WW8Num155z2"/>
    <w:rPr>
      <w:rFonts w:ascii="Wingdings" w:hAnsi="Wingdings" w:cs="Wingdings"/>
    </w:rPr>
  </w:style>
  <w:style w:type="character" w:customStyle="1" w:styleId="WW8Num155z4">
    <w:name w:val="WW8Num155z4"/>
    <w:rPr>
      <w:rFonts w:ascii="Courier New" w:hAnsi="Courier New" w:cs="Courier New"/>
    </w:rPr>
  </w:style>
  <w:style w:type="character" w:customStyle="1" w:styleId="WW8Num157z0">
    <w:name w:val="WW8Num157z0"/>
    <w:rPr>
      <w:rFonts w:ascii="Symbol" w:hAnsi="Symbol" w:cs="Symbol"/>
    </w:rPr>
  </w:style>
  <w:style w:type="character" w:customStyle="1" w:styleId="WW8Num159z0">
    <w:name w:val="WW8Num159z0"/>
    <w:rPr>
      <w:rFonts w:ascii="Times New Roman" w:eastAsia="Times New Roman" w:hAnsi="Times New Roman" w:cs="Times New Roman"/>
    </w:rPr>
  </w:style>
  <w:style w:type="character" w:customStyle="1" w:styleId="WW8Num159z1">
    <w:name w:val="WW8Num159z1"/>
    <w:rPr>
      <w:rFonts w:ascii="Courier New" w:hAnsi="Courier New" w:cs="Courier New"/>
    </w:rPr>
  </w:style>
  <w:style w:type="character" w:customStyle="1" w:styleId="WW8Num159z2">
    <w:name w:val="WW8Num159z2"/>
    <w:rPr>
      <w:rFonts w:ascii="Wingdings" w:hAnsi="Wingdings" w:cs="Wingdings"/>
    </w:rPr>
  </w:style>
  <w:style w:type="character" w:customStyle="1" w:styleId="WW8Num159z3">
    <w:name w:val="WW8Num159z3"/>
    <w:rPr>
      <w:rFonts w:ascii="Symbol" w:hAnsi="Symbol" w:cs="Symbol"/>
    </w:rPr>
  </w:style>
  <w:style w:type="character" w:customStyle="1" w:styleId="WW8Num161z0">
    <w:name w:val="WW8Num161z0"/>
    <w:rPr>
      <w:rFonts w:ascii="Symbol" w:hAnsi="Symbol" w:cs="Symbol"/>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2z0">
    <w:name w:val="WW8Num162z0"/>
    <w:rPr>
      <w:rFonts w:ascii="Symbol" w:hAnsi="Symbol" w:cs="Symbol"/>
    </w:rPr>
  </w:style>
  <w:style w:type="character" w:customStyle="1" w:styleId="WW8Num162z1">
    <w:name w:val="WW8Num162z1"/>
    <w:rPr>
      <w:rFonts w:ascii="Courier New" w:hAnsi="Courier New" w:cs="Courier New"/>
    </w:rPr>
  </w:style>
  <w:style w:type="character" w:customStyle="1" w:styleId="WW8Num162z2">
    <w:name w:val="WW8Num162z2"/>
    <w:rPr>
      <w:rFonts w:ascii="Wingdings" w:hAnsi="Wingdings" w:cs="Wingdings"/>
    </w:rPr>
  </w:style>
  <w:style w:type="character" w:customStyle="1" w:styleId="WW8Num164z0">
    <w:name w:val="WW8Num164z0"/>
    <w:rPr>
      <w:rFonts w:ascii="Symbol" w:hAnsi="Symbol" w:cs="Symbol"/>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5z0">
    <w:name w:val="WW8Num165z0"/>
    <w:rPr>
      <w:rFonts w:ascii="Symbol" w:hAnsi="Symbol" w:cs="Symbol"/>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cs="Wingdings"/>
    </w:rPr>
  </w:style>
  <w:style w:type="character" w:customStyle="1" w:styleId="WW8Num166z0">
    <w:name w:val="WW8Num166z0"/>
    <w:rPr>
      <w:rFonts w:ascii="Symbol" w:hAnsi="Symbol" w:cs="Symbol"/>
      <w:color w:val="auto"/>
    </w:rPr>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rPr>
      <w:rFonts w:ascii="Arial" w:hAnsi="Arial" w:cs="Arial"/>
      <w:b/>
      <w:i w:val="0"/>
      <w:sz w:val="28"/>
      <w:u w:val="single"/>
    </w:rPr>
  </w:style>
  <w:style w:type="character" w:customStyle="1" w:styleId="WW8Num168z2">
    <w:name w:val="WW8Num168z2"/>
    <w:rPr>
      <w:rFonts w:ascii="Times New Roman" w:hAnsi="Times New Roman" w:cs="Times New Roman"/>
      <w:b w:val="0"/>
      <w:i w:val="0"/>
      <w:sz w:val="24"/>
    </w:rPr>
  </w:style>
  <w:style w:type="character" w:customStyle="1" w:styleId="WW8Num169z0">
    <w:name w:val="WW8Num169z0"/>
    <w:rPr>
      <w:rFonts w:ascii="Symbol" w:hAnsi="Symbol" w:cs="Symbol"/>
    </w:rPr>
  </w:style>
  <w:style w:type="character" w:customStyle="1" w:styleId="WW8Num170z0">
    <w:name w:val="WW8Num170z0"/>
    <w:rPr>
      <w:rFonts w:ascii="Symbol" w:hAnsi="Symbol" w:cs="Symbol"/>
    </w:rPr>
  </w:style>
  <w:style w:type="character" w:customStyle="1" w:styleId="WW8Num171z0">
    <w:name w:val="WW8Num171z0"/>
    <w:rPr>
      <w:rFonts w:ascii="Times New Roman" w:hAnsi="Times New Roman" w:cs="Times New Roman"/>
    </w:rPr>
  </w:style>
  <w:style w:type="character" w:customStyle="1" w:styleId="WW8Num172z0">
    <w:name w:val="WW8Num172z0"/>
    <w:rPr>
      <w:rFonts w:ascii="Times New Roman" w:eastAsia="PMingLiU" w:hAnsi="Times New Roman" w:cs="Times New Roman"/>
    </w:rPr>
  </w:style>
  <w:style w:type="character" w:customStyle="1" w:styleId="WW8Num172z1">
    <w:name w:val="WW8Num172z1"/>
    <w:rPr>
      <w:rFonts w:ascii="Courier New" w:hAnsi="Courier New" w:cs="Courier New"/>
    </w:rPr>
  </w:style>
  <w:style w:type="character" w:customStyle="1" w:styleId="WW8Num172z2">
    <w:name w:val="WW8Num172z2"/>
    <w:rPr>
      <w:rFonts w:ascii="Wingdings" w:hAnsi="Wingdings" w:cs="Wingdings"/>
    </w:rPr>
  </w:style>
  <w:style w:type="character" w:customStyle="1" w:styleId="WW8Num172z3">
    <w:name w:val="WW8Num172z3"/>
    <w:rPr>
      <w:rFonts w:ascii="Symbol" w:hAnsi="Symbol" w:cs="Symbol"/>
    </w:rPr>
  </w:style>
  <w:style w:type="character" w:customStyle="1" w:styleId="WW8Num174z0">
    <w:name w:val="WW8Num174z0"/>
    <w:rPr>
      <w:rFonts w:ascii="Symbol" w:hAnsi="Symbol" w:cs="Symbol"/>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cs="Wingdings"/>
    </w:rPr>
  </w:style>
  <w:style w:type="character" w:customStyle="1" w:styleId="WW8Num175z0">
    <w:name w:val="WW8Num175z0"/>
    <w:rPr>
      <w:rFonts w:ascii="Times New Roman" w:hAnsi="Times New Roman" w:cs="Times New Roman"/>
    </w:rPr>
  </w:style>
  <w:style w:type="character" w:customStyle="1" w:styleId="WW8Num178z0">
    <w:name w:val="WW8Num178z0"/>
    <w:rPr>
      <w:rFonts w:ascii="Symbol" w:hAnsi="Symbol" w:cs="Symbol"/>
    </w:rPr>
  </w:style>
  <w:style w:type="character" w:customStyle="1" w:styleId="WW8Num178z1">
    <w:name w:val="WW8Num178z1"/>
    <w:rPr>
      <w:rFonts w:ascii="Courier New" w:hAnsi="Courier New" w:cs="Courier New"/>
    </w:rPr>
  </w:style>
  <w:style w:type="character" w:customStyle="1" w:styleId="WW8Num178z2">
    <w:name w:val="WW8Num178z2"/>
    <w:rPr>
      <w:rFonts w:ascii="Wingdings" w:hAnsi="Wingdings" w:cs="Wingdings"/>
    </w:rPr>
  </w:style>
  <w:style w:type="character" w:customStyle="1" w:styleId="Policepardfaut1">
    <w:name w:val="Police par défaut1"/>
  </w:style>
  <w:style w:type="character" w:styleId="Numrodeligne">
    <w:name w:val="line number"/>
    <w:basedOn w:val="Policepardfaut1"/>
  </w:style>
  <w:style w:type="character" w:customStyle="1" w:styleId="Caractredenotedebasdepage">
    <w:name w:val="Caractère de note de bas de page"/>
    <w:rPr>
      <w:rFonts w:ascii="Arial" w:hAnsi="Arial" w:cs="Arial"/>
      <w:b/>
      <w:position w:val="1"/>
      <w:sz w:val="16"/>
    </w:rPr>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Puces">
    <w:name w:val="Puces"/>
    <w:rPr>
      <w:rFonts w:ascii="Arial" w:eastAsia="StarSymbol" w:hAnsi="Arial" w:cs="StarSymbol"/>
      <w:b/>
      <w:bCs/>
      <w:color w:val="000000"/>
      <w:sz w:val="20"/>
      <w:szCs w:val="20"/>
    </w:rPr>
  </w:style>
  <w:style w:type="character" w:customStyle="1" w:styleId="WW8NumSt179z0">
    <w:name w:val="WW8NumSt179z0"/>
    <w:rPr>
      <w:rFonts w:ascii="Symbol" w:hAnsi="Symbol" w:cs="Symbol"/>
    </w:rPr>
  </w:style>
  <w:style w:type="character" w:customStyle="1" w:styleId="Caractresdenumrotation">
    <w:name w:val="Caractères de numérotation"/>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3">
    <w:name w:val="WW8Num14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5">
    <w:name w:val="WW8Num17z5"/>
    <w:rPr>
      <w:rFonts w:ascii="Wingdings" w:hAnsi="Wingdings" w:cs="Wingdings"/>
    </w:rPr>
  </w:style>
  <w:style w:type="paragraph" w:customStyle="1" w:styleId="Titre40">
    <w:name w:val="Titre4"/>
    <w:basedOn w:val="Normal"/>
    <w:next w:val="Corpsdetexte"/>
    <w:pPr>
      <w:keepNext/>
      <w:spacing w:before="240" w:after="120"/>
    </w:pPr>
    <w:rPr>
      <w:rFonts w:ascii="Liberation Sans" w:eastAsia="Lucida Sans Unicode" w:hAnsi="Liberation Sans" w:cs="Mangal"/>
      <w:sz w:val="28"/>
      <w:szCs w:val="28"/>
    </w:rPr>
  </w:style>
  <w:style w:type="paragraph" w:styleId="Corpsdetexte">
    <w:name w:val="Body Text"/>
    <w:basedOn w:val="Normal"/>
    <w:pPr>
      <w:jc w:val="left"/>
    </w:pPr>
    <w:rPr>
      <w:color w:val="auto"/>
      <w:sz w:val="16"/>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Mangal"/>
    </w:rPr>
  </w:style>
  <w:style w:type="paragraph" w:customStyle="1" w:styleId="Titre30">
    <w:name w:val="Titre3"/>
    <w:basedOn w:val="Normal"/>
    <w:next w:val="Corpsdetexte"/>
    <w:pPr>
      <w:keepNext/>
      <w:spacing w:before="240" w:after="120"/>
    </w:pPr>
    <w:rPr>
      <w:rFonts w:eastAsia="Lucida Sans Unicode" w:cs="Mangal"/>
      <w:sz w:val="28"/>
      <w:szCs w:val="28"/>
    </w:rPr>
  </w:style>
  <w:style w:type="paragraph" w:customStyle="1" w:styleId="Titre20">
    <w:name w:val="Titre2"/>
    <w:basedOn w:val="Normal"/>
    <w:next w:val="Normal"/>
    <w:pPr>
      <w:pageBreakBefore/>
      <w:jc w:val="center"/>
    </w:pPr>
    <w:rPr>
      <w:b/>
      <w:sz w:val="36"/>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Rpertoire">
    <w:name w:val="Répertoire"/>
    <w:basedOn w:val="Normal"/>
    <w:pPr>
      <w:suppressLineNumbers/>
    </w:pPr>
    <w:rPr>
      <w:rFonts w:cs="Tahoma"/>
    </w:rPr>
  </w:style>
  <w:style w:type="paragraph" w:customStyle="1" w:styleId="Retraitnormal1">
    <w:name w:val="Retrait normal1"/>
    <w:basedOn w:val="Normal"/>
  </w:style>
  <w:style w:type="paragraph" w:styleId="Retraitcorpsdetexte">
    <w:name w:val="Body Text Indent"/>
    <w:basedOn w:val="Normal"/>
    <w:pPr>
      <w:ind w:left="360" w:hanging="360"/>
    </w:pPr>
    <w:rPr>
      <w:color w:val="008080"/>
    </w:rPr>
  </w:style>
  <w:style w:type="paragraph" w:styleId="TM6">
    <w:name w:val="toc 6"/>
    <w:basedOn w:val="Normal"/>
    <w:next w:val="Normal"/>
    <w:pPr>
      <w:ind w:left="1000"/>
      <w:jc w:val="left"/>
    </w:pPr>
    <w:rPr>
      <w:rFonts w:ascii="Times New Roman" w:hAnsi="Times New Roman" w:cs="Times New Roman"/>
      <w:sz w:val="18"/>
    </w:rPr>
  </w:style>
  <w:style w:type="paragraph" w:styleId="TM5">
    <w:name w:val="toc 5"/>
    <w:basedOn w:val="Normal"/>
    <w:next w:val="Normal"/>
    <w:pPr>
      <w:ind w:left="800"/>
      <w:jc w:val="left"/>
    </w:pPr>
    <w:rPr>
      <w:rFonts w:ascii="Times New Roman" w:hAnsi="Times New Roman" w:cs="Times New Roman"/>
      <w:sz w:val="18"/>
    </w:rPr>
  </w:style>
  <w:style w:type="paragraph" w:styleId="TM4">
    <w:name w:val="toc 4"/>
    <w:basedOn w:val="Normal"/>
    <w:next w:val="Normal"/>
    <w:pPr>
      <w:ind w:left="600"/>
      <w:jc w:val="left"/>
    </w:pPr>
    <w:rPr>
      <w:rFonts w:ascii="Times New Roman" w:hAnsi="Times New Roman" w:cs="Times New Roman"/>
      <w:sz w:val="18"/>
    </w:rPr>
  </w:style>
  <w:style w:type="paragraph" w:styleId="TM3">
    <w:name w:val="toc 3"/>
    <w:basedOn w:val="Normal"/>
    <w:next w:val="Normal"/>
    <w:pPr>
      <w:ind w:left="400"/>
      <w:jc w:val="left"/>
    </w:pPr>
  </w:style>
  <w:style w:type="paragraph" w:styleId="TM2">
    <w:name w:val="toc 2"/>
    <w:basedOn w:val="Normal"/>
    <w:next w:val="Normal"/>
    <w:uiPriority w:val="39"/>
    <w:pPr>
      <w:ind w:left="200"/>
      <w:jc w:val="left"/>
    </w:pPr>
    <w:rPr>
      <w:b/>
      <w:smallCaps/>
    </w:rPr>
  </w:style>
  <w:style w:type="paragraph" w:styleId="TM1">
    <w:name w:val="toc 1"/>
    <w:basedOn w:val="Normal"/>
    <w:next w:val="Normal"/>
    <w:uiPriority w:val="39"/>
    <w:pPr>
      <w:spacing w:before="120" w:after="120"/>
      <w:jc w:val="left"/>
    </w:pPr>
    <w:rPr>
      <w:b/>
      <w:caps/>
      <w:sz w:val="24"/>
    </w:rPr>
  </w:style>
  <w:style w:type="paragraph" w:customStyle="1" w:styleId="Index71">
    <w:name w:val="Index 71"/>
    <w:basedOn w:val="Normal"/>
    <w:next w:val="Normal"/>
    <w:pPr>
      <w:ind w:left="1698"/>
    </w:pPr>
  </w:style>
  <w:style w:type="paragraph" w:customStyle="1" w:styleId="Index61">
    <w:name w:val="Index 61"/>
    <w:basedOn w:val="Normal"/>
    <w:next w:val="Normal"/>
    <w:pPr>
      <w:ind w:left="1415"/>
    </w:pPr>
  </w:style>
  <w:style w:type="paragraph" w:customStyle="1" w:styleId="Index51">
    <w:name w:val="Index 51"/>
    <w:basedOn w:val="Normal"/>
    <w:next w:val="Normal"/>
    <w:pPr>
      <w:ind w:left="1132"/>
    </w:pPr>
  </w:style>
  <w:style w:type="paragraph" w:customStyle="1" w:styleId="Index41">
    <w:name w:val="Index 41"/>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styleId="Titreindex">
    <w:name w:val="index heading"/>
    <w:basedOn w:val="Normal"/>
    <w:next w:val="Index1"/>
  </w:style>
  <w:style w:type="paragraph" w:styleId="Pieddepage">
    <w:name w:val="footer"/>
    <w:basedOn w:val="Normal"/>
    <w:link w:val="PieddepageCar"/>
    <w:uiPriority w:val="99"/>
    <w:pPr>
      <w:tabs>
        <w:tab w:val="center" w:pos="4252"/>
        <w:tab w:val="right" w:pos="8504"/>
      </w:tabs>
    </w:pPr>
    <w:rPr>
      <w:sz w:val="18"/>
    </w:rPr>
  </w:style>
  <w:style w:type="paragraph" w:styleId="En-tte">
    <w:name w:val="header"/>
    <w:basedOn w:val="Normal"/>
    <w:pPr>
      <w:tabs>
        <w:tab w:val="center" w:pos="4252"/>
        <w:tab w:val="right" w:pos="8504"/>
      </w:tabs>
    </w:pPr>
    <w:rPr>
      <w:b/>
      <w:sz w:val="18"/>
    </w:rPr>
  </w:style>
  <w:style w:type="paragraph" w:styleId="Notedebasdepage">
    <w:name w:val="footnote text"/>
    <w:basedOn w:val="Normal"/>
    <w:rPr>
      <w:i/>
      <w:sz w:val="16"/>
    </w:rPr>
  </w:style>
  <w:style w:type="paragraph" w:customStyle="1" w:styleId="titre41">
    <w:name w:val="titre4"/>
    <w:basedOn w:val="Normal"/>
    <w:next w:val="Normal"/>
    <w:pPr>
      <w:pBdr>
        <w:bottom w:val="single" w:sz="4" w:space="1" w:color="000000"/>
      </w:pBdr>
      <w:spacing w:before="480" w:after="120"/>
      <w:ind w:left="284"/>
    </w:pPr>
    <w:rPr>
      <w:b/>
      <w:color w:val="000080"/>
    </w:rPr>
  </w:style>
  <w:style w:type="paragraph" w:customStyle="1" w:styleId="Retraitcorpsdetexte21">
    <w:name w:val="Retrait corps de texte 21"/>
    <w:basedOn w:val="Normal"/>
    <w:pPr>
      <w:ind w:left="454" w:hanging="454"/>
    </w:pPr>
  </w:style>
  <w:style w:type="paragraph" w:customStyle="1" w:styleId="Retraitcorpsdetexte31">
    <w:name w:val="Retrait corps de texte 31"/>
    <w:basedOn w:val="Normal"/>
    <w:pPr>
      <w:ind w:left="454" w:hanging="454"/>
    </w:pPr>
    <w:rPr>
      <w:color w:val="008080"/>
    </w:rPr>
  </w:style>
  <w:style w:type="paragraph" w:customStyle="1" w:styleId="Adresse">
    <w:name w:val="Adresse"/>
    <w:basedOn w:val="Normal"/>
    <w:pPr>
      <w:ind w:left="5670"/>
      <w:jc w:val="left"/>
    </w:pPr>
    <w:rPr>
      <w:b/>
      <w:color w:val="auto"/>
      <w:sz w:val="22"/>
    </w:rPr>
  </w:style>
  <w:style w:type="paragraph" w:customStyle="1" w:styleId="Date1">
    <w:name w:val="Date1"/>
    <w:basedOn w:val="Adresse"/>
    <w:rPr>
      <w:rFonts w:ascii="Times New Roman" w:hAnsi="Times New Roman" w:cs="Times New Roman"/>
      <w:b w:val="0"/>
    </w:rPr>
  </w:style>
  <w:style w:type="paragraph" w:customStyle="1" w:styleId="Paragraphe1">
    <w:name w:val="Paragraphe_1"/>
    <w:basedOn w:val="Normal"/>
    <w:pPr>
      <w:spacing w:after="240"/>
      <w:ind w:firstLine="709"/>
    </w:pPr>
    <w:rPr>
      <w:rFonts w:ascii="Times New Roman" w:hAnsi="Times New Roman" w:cs="Times New Roman"/>
      <w:color w:val="auto"/>
    </w:rPr>
  </w:style>
  <w:style w:type="paragraph" w:customStyle="1" w:styleId="Signataire">
    <w:name w:val="Signataire"/>
    <w:basedOn w:val="Date1"/>
    <w:rPr>
      <w:smallCaps/>
    </w:rPr>
  </w:style>
  <w:style w:type="paragraph" w:customStyle="1" w:styleId="GrTitreCadre">
    <w:name w:val="GrTitre_Cadre"/>
    <w:basedOn w:val="Normal"/>
    <w:pPr>
      <w:pBdr>
        <w:top w:val="single" w:sz="4" w:space="1" w:color="000000" w:shadow="1"/>
        <w:left w:val="single" w:sz="4" w:space="1" w:color="000000" w:shadow="1"/>
        <w:bottom w:val="single" w:sz="4" w:space="1" w:color="000000" w:shadow="1"/>
        <w:right w:val="single" w:sz="4" w:space="1" w:color="000000" w:shadow="1"/>
      </w:pBdr>
      <w:shd w:val="clear" w:color="auto" w:fill="CCCCCC"/>
      <w:ind w:left="1134" w:right="1134"/>
      <w:jc w:val="center"/>
    </w:pPr>
    <w:rPr>
      <w:b/>
      <w:i/>
      <w:smallCaps/>
      <w:color w:val="auto"/>
      <w:sz w:val="60"/>
    </w:rPr>
  </w:style>
  <w:style w:type="paragraph" w:styleId="TM7">
    <w:name w:val="toc 7"/>
    <w:basedOn w:val="Normal"/>
    <w:next w:val="Normal"/>
    <w:pPr>
      <w:ind w:left="1200"/>
      <w:jc w:val="left"/>
    </w:pPr>
    <w:rPr>
      <w:rFonts w:ascii="Times New Roman" w:hAnsi="Times New Roman" w:cs="Times New Roman"/>
      <w:sz w:val="18"/>
    </w:rPr>
  </w:style>
  <w:style w:type="paragraph" w:styleId="TM8">
    <w:name w:val="toc 8"/>
    <w:basedOn w:val="Normal"/>
    <w:next w:val="Normal"/>
    <w:pPr>
      <w:ind w:left="1400"/>
      <w:jc w:val="left"/>
    </w:pPr>
    <w:rPr>
      <w:rFonts w:ascii="Times New Roman" w:hAnsi="Times New Roman" w:cs="Times New Roman"/>
      <w:sz w:val="18"/>
    </w:rPr>
  </w:style>
  <w:style w:type="paragraph" w:styleId="TM9">
    <w:name w:val="toc 9"/>
    <w:basedOn w:val="Normal"/>
    <w:next w:val="Normal"/>
    <w:pPr>
      <w:ind w:left="1600"/>
      <w:jc w:val="left"/>
    </w:pPr>
    <w:rPr>
      <w:rFonts w:ascii="Times New Roman" w:hAnsi="Times New Roman" w:cs="Times New Roman"/>
      <w:sz w:val="18"/>
    </w:rPr>
  </w:style>
  <w:style w:type="paragraph" w:styleId="Sous-titre">
    <w:name w:val="Subtitle"/>
    <w:basedOn w:val="Normal"/>
    <w:next w:val="Corpsdetexte"/>
    <w:qFormat/>
    <w:pPr>
      <w:jc w:val="left"/>
    </w:pPr>
    <w:rPr>
      <w:rFonts w:ascii="Times New Roman" w:hAnsi="Times New Roman" w:cs="Times New Roman"/>
      <w:b/>
      <w:i/>
      <w:color w:val="auto"/>
      <w:sz w:val="24"/>
    </w:rPr>
  </w:style>
  <w:style w:type="paragraph" w:customStyle="1" w:styleId="TITRE21">
    <w:name w:val="TITRE2"/>
    <w:basedOn w:val="Normal"/>
    <w:pPr>
      <w:pBdr>
        <w:bottom w:val="single" w:sz="4" w:space="1" w:color="000000"/>
      </w:pBdr>
      <w:jc w:val="left"/>
    </w:pPr>
    <w:rPr>
      <w:b/>
      <w:color w:val="auto"/>
      <w:sz w:val="24"/>
    </w:rPr>
  </w:style>
  <w:style w:type="paragraph" w:customStyle="1" w:styleId="TITRE11">
    <w:name w:val="TITRE1"/>
    <w:basedOn w:val="Normal"/>
  </w:style>
  <w:style w:type="paragraph" w:customStyle="1" w:styleId="TITRE31">
    <w:name w:val="TITRE3"/>
    <w:basedOn w:val="Normal"/>
    <w:pPr>
      <w:jc w:val="left"/>
    </w:pPr>
    <w:rPr>
      <w:rFonts w:ascii="Times New Roman" w:hAnsi="Times New Roman" w:cs="Times New Roman"/>
      <w:b/>
      <w:i/>
      <w:color w:val="auto"/>
      <w:sz w:val="22"/>
      <w:u w:val="single"/>
    </w:rPr>
  </w:style>
  <w:style w:type="paragraph" w:customStyle="1" w:styleId="Corpsdetexte21">
    <w:name w:val="Corps de texte 21"/>
    <w:basedOn w:val="Normal"/>
    <w:pPr>
      <w:jc w:val="left"/>
    </w:pPr>
    <w:rPr>
      <w:rFonts w:ascii="Times New Roman" w:hAnsi="Times New Roman" w:cs="Times New Roman"/>
      <w:color w:val="auto"/>
      <w:sz w:val="22"/>
    </w:rPr>
  </w:style>
  <w:style w:type="paragraph" w:customStyle="1" w:styleId="Corpsdetexte31">
    <w:name w:val="Corps de texte 31"/>
    <w:basedOn w:val="Normal"/>
    <w:pPr>
      <w:jc w:val="left"/>
    </w:pPr>
    <w:rPr>
      <w:rFonts w:ascii="Arial Narrow" w:eastAsia="PMingLiU" w:hAnsi="Arial Narrow" w:cs="Arial Narrow"/>
      <w:color w:val="auto"/>
      <w:sz w:val="18"/>
      <w:szCs w:val="18"/>
      <w:lang w:eastAsia="zh-TW"/>
    </w:rPr>
  </w:style>
  <w:style w:type="paragraph" w:customStyle="1" w:styleId="Tabledesmatiresniveau10">
    <w:name w:val="Table des matières niveau 10"/>
    <w:basedOn w:val="Rpertoire"/>
    <w:pPr>
      <w:tabs>
        <w:tab w:val="right" w:leader="dot" w:pos="9637"/>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Titre100">
    <w:name w:val="Titre 10"/>
    <w:basedOn w:val="Titre10"/>
    <w:next w:val="Corpsdetexte"/>
    <w:rPr>
      <w:b/>
      <w:bCs/>
      <w:sz w:val="21"/>
      <w:szCs w:val="21"/>
    </w:rPr>
  </w:style>
  <w:style w:type="paragraph" w:styleId="En-ttedetabledesmatires">
    <w:name w:val="TOC Heading"/>
    <w:basedOn w:val="Titre1"/>
    <w:next w:val="Normal"/>
    <w:qFormat/>
    <w:pPr>
      <w:keepNext/>
      <w:keepLines/>
      <w:shd w:val="clear" w:color="auto" w:fill="auto"/>
      <w:suppressAutoHyphens w:val="0"/>
      <w:spacing w:before="240" w:line="252" w:lineRule="auto"/>
    </w:pPr>
    <w:rPr>
      <w:rFonts w:ascii="Calibri Light" w:hAnsi="Calibri Light" w:cs="Times New Roman"/>
      <w:b w:val="0"/>
      <w:caps w:val="0"/>
      <w:color w:val="2E74B5"/>
      <w:sz w:val="32"/>
      <w:szCs w:val="32"/>
    </w:rPr>
  </w:style>
  <w:style w:type="paragraph" w:customStyle="1" w:styleId="Retraitnormal2">
    <w:name w:val="Retrait normal2"/>
    <w:basedOn w:val="Normal"/>
  </w:style>
  <w:style w:type="paragraph" w:customStyle="1" w:styleId="western">
    <w:name w:val="western"/>
    <w:basedOn w:val="Normal"/>
    <w:rsid w:val="003409F9"/>
    <w:pPr>
      <w:suppressAutoHyphens w:val="0"/>
      <w:spacing w:before="100" w:beforeAutospacing="1"/>
      <w:jc w:val="left"/>
    </w:pPr>
    <w:rPr>
      <w:color w:val="000000"/>
      <w:sz w:val="16"/>
      <w:szCs w:val="16"/>
      <w:lang w:eastAsia="fr-FR"/>
    </w:rPr>
  </w:style>
  <w:style w:type="character" w:customStyle="1" w:styleId="PieddepageCar">
    <w:name w:val="Pied de page Car"/>
    <w:link w:val="Pieddepage"/>
    <w:uiPriority w:val="99"/>
    <w:rsid w:val="00D34A45"/>
    <w:rPr>
      <w:rFonts w:ascii="Arial" w:hAnsi="Arial" w:cs="Arial"/>
      <w:color w:val="0000FF"/>
      <w:sz w:val="18"/>
      <w:lang w:eastAsia="zh-CN"/>
    </w:rPr>
  </w:style>
  <w:style w:type="paragraph" w:styleId="Paragraphedeliste">
    <w:name w:val="List Paragraph"/>
    <w:basedOn w:val="Normal"/>
    <w:link w:val="ParagraphedelisteCar"/>
    <w:uiPriority w:val="34"/>
    <w:qFormat/>
    <w:rsid w:val="005C09BF"/>
    <w:pPr>
      <w:ind w:left="708"/>
    </w:pPr>
  </w:style>
  <w:style w:type="paragraph" w:customStyle="1" w:styleId="Default">
    <w:name w:val="Default"/>
    <w:rsid w:val="00B2136F"/>
    <w:pPr>
      <w:autoSpaceDE w:val="0"/>
      <w:autoSpaceDN w:val="0"/>
      <w:adjustRightInd w:val="0"/>
    </w:pPr>
    <w:rPr>
      <w:rFonts w:ascii="Trebuchet MS" w:hAnsi="Trebuchet MS" w:cs="Trebuchet MS"/>
      <w:color w:val="000000"/>
      <w:sz w:val="24"/>
      <w:szCs w:val="24"/>
    </w:rPr>
  </w:style>
  <w:style w:type="table" w:styleId="Grilledutableau">
    <w:name w:val="Table Grid"/>
    <w:basedOn w:val="TableauNormal"/>
    <w:uiPriority w:val="39"/>
    <w:rsid w:val="0042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F7022E"/>
    <w:rPr>
      <w:sz w:val="16"/>
      <w:szCs w:val="16"/>
    </w:rPr>
  </w:style>
  <w:style w:type="paragraph" w:styleId="Commentaire">
    <w:name w:val="annotation text"/>
    <w:basedOn w:val="Normal"/>
    <w:link w:val="CommentaireCar"/>
    <w:uiPriority w:val="99"/>
    <w:unhideWhenUsed/>
    <w:rsid w:val="00F7022E"/>
  </w:style>
  <w:style w:type="character" w:customStyle="1" w:styleId="CommentaireCar">
    <w:name w:val="Commentaire Car"/>
    <w:link w:val="Commentaire"/>
    <w:uiPriority w:val="99"/>
    <w:rsid w:val="00F7022E"/>
    <w:rPr>
      <w:rFonts w:ascii="Arial" w:hAnsi="Arial" w:cs="Arial"/>
      <w:color w:val="0000FF"/>
      <w:lang w:eastAsia="zh-CN"/>
    </w:rPr>
  </w:style>
  <w:style w:type="paragraph" w:styleId="Objetducommentaire">
    <w:name w:val="annotation subject"/>
    <w:basedOn w:val="Commentaire"/>
    <w:next w:val="Commentaire"/>
    <w:link w:val="ObjetducommentaireCar"/>
    <w:uiPriority w:val="99"/>
    <w:semiHidden/>
    <w:unhideWhenUsed/>
    <w:rsid w:val="00F7022E"/>
    <w:rPr>
      <w:b/>
      <w:bCs/>
    </w:rPr>
  </w:style>
  <w:style w:type="character" w:customStyle="1" w:styleId="ObjetducommentaireCar">
    <w:name w:val="Objet du commentaire Car"/>
    <w:link w:val="Objetducommentaire"/>
    <w:uiPriority w:val="99"/>
    <w:semiHidden/>
    <w:rsid w:val="00F7022E"/>
    <w:rPr>
      <w:rFonts w:ascii="Arial" w:hAnsi="Arial" w:cs="Arial"/>
      <w:b/>
      <w:bCs/>
      <w:color w:val="0000FF"/>
      <w:lang w:eastAsia="zh-CN"/>
    </w:rPr>
  </w:style>
  <w:style w:type="paragraph" w:styleId="Textedebulles">
    <w:name w:val="Balloon Text"/>
    <w:basedOn w:val="Normal"/>
    <w:link w:val="TextedebullesCar"/>
    <w:uiPriority w:val="99"/>
    <w:semiHidden/>
    <w:unhideWhenUsed/>
    <w:rsid w:val="00F7022E"/>
    <w:rPr>
      <w:rFonts w:ascii="Segoe UI" w:hAnsi="Segoe UI" w:cs="Segoe UI"/>
      <w:sz w:val="18"/>
      <w:szCs w:val="18"/>
    </w:rPr>
  </w:style>
  <w:style w:type="character" w:customStyle="1" w:styleId="TextedebullesCar">
    <w:name w:val="Texte de bulles Car"/>
    <w:link w:val="Textedebulles"/>
    <w:uiPriority w:val="99"/>
    <w:semiHidden/>
    <w:rsid w:val="00F7022E"/>
    <w:rPr>
      <w:rFonts w:ascii="Segoe UI" w:hAnsi="Segoe UI" w:cs="Segoe UI"/>
      <w:color w:val="0000FF"/>
      <w:sz w:val="18"/>
      <w:szCs w:val="18"/>
      <w:lang w:eastAsia="zh-CN"/>
    </w:rPr>
  </w:style>
  <w:style w:type="paragraph" w:customStyle="1" w:styleId="ParagrapheIndent2">
    <w:name w:val="ParagrapheIndent2"/>
    <w:basedOn w:val="Normal"/>
    <w:next w:val="Normal"/>
    <w:qFormat/>
    <w:rsid w:val="0004565B"/>
    <w:pPr>
      <w:suppressAutoHyphens w:val="0"/>
      <w:jc w:val="left"/>
    </w:pPr>
    <w:rPr>
      <w:rFonts w:ascii="Trebuchet MS" w:eastAsia="Trebuchet MS" w:hAnsi="Trebuchet MS" w:cs="Trebuchet MS"/>
      <w:color w:val="auto"/>
      <w:szCs w:val="24"/>
      <w:lang w:val="en-US" w:eastAsia="en-US"/>
    </w:rPr>
  </w:style>
  <w:style w:type="paragraph" w:customStyle="1" w:styleId="ParagrapheIndent1">
    <w:name w:val="ParagrapheIndent1"/>
    <w:basedOn w:val="Normal"/>
    <w:next w:val="Normal"/>
    <w:qFormat/>
    <w:rsid w:val="0004565B"/>
    <w:pPr>
      <w:suppressAutoHyphens w:val="0"/>
      <w:jc w:val="left"/>
    </w:pPr>
    <w:rPr>
      <w:rFonts w:ascii="Trebuchet MS" w:eastAsia="Trebuchet MS" w:hAnsi="Trebuchet MS" w:cs="Trebuchet MS"/>
      <w:color w:val="auto"/>
      <w:szCs w:val="24"/>
      <w:lang w:val="en-US" w:eastAsia="en-US"/>
    </w:rPr>
  </w:style>
  <w:style w:type="character" w:styleId="Mentionnonrsolue">
    <w:name w:val="Unresolved Mention"/>
    <w:uiPriority w:val="99"/>
    <w:semiHidden/>
    <w:unhideWhenUsed/>
    <w:rsid w:val="003D7CA9"/>
    <w:rPr>
      <w:color w:val="605E5C"/>
      <w:shd w:val="clear" w:color="auto" w:fill="E1DFDD"/>
    </w:rPr>
  </w:style>
  <w:style w:type="paragraph" w:customStyle="1" w:styleId="Normal1">
    <w:name w:val="Normal1"/>
    <w:basedOn w:val="Normal"/>
    <w:rsid w:val="00E24151"/>
    <w:pPr>
      <w:keepLines/>
      <w:tabs>
        <w:tab w:val="left" w:pos="284"/>
        <w:tab w:val="left" w:pos="567"/>
        <w:tab w:val="left" w:pos="851"/>
      </w:tabs>
      <w:suppressAutoHyphens w:val="0"/>
      <w:ind w:firstLine="284"/>
    </w:pPr>
    <w:rPr>
      <w:rFonts w:ascii="Calibri" w:eastAsia="Calibri" w:hAnsi="Calibri" w:cs="Calibri"/>
      <w:color w:val="auto"/>
      <w:sz w:val="22"/>
      <w:lang w:eastAsia="fr-FR"/>
    </w:rPr>
  </w:style>
  <w:style w:type="paragraph" w:customStyle="1" w:styleId="P3">
    <w:name w:val="P 3"/>
    <w:basedOn w:val="Normal"/>
    <w:rsid w:val="00B51984"/>
    <w:pPr>
      <w:tabs>
        <w:tab w:val="left" w:pos="1296"/>
        <w:tab w:val="left" w:pos="2016"/>
        <w:tab w:val="left" w:pos="2736"/>
      </w:tabs>
      <w:suppressAutoHyphens w:val="0"/>
      <w:spacing w:after="60"/>
    </w:pPr>
    <w:rPr>
      <w:rFonts w:cs="Times New Roman"/>
      <w:color w:val="auto"/>
      <w:lang w:eastAsia="fr-FR"/>
    </w:rPr>
  </w:style>
  <w:style w:type="character" w:customStyle="1" w:styleId="Titre2Car">
    <w:name w:val="Titre 2 Car"/>
    <w:link w:val="Titre2"/>
    <w:rsid w:val="006C07C7"/>
    <w:rPr>
      <w:rFonts w:ascii="Arial" w:hAnsi="Arial" w:cs="Arial"/>
      <w:b/>
      <w:caps/>
      <w:color w:val="0000FF"/>
      <w:sz w:val="24"/>
      <w:shd w:val="clear" w:color="auto" w:fill="E0E0E0"/>
      <w:lang w:eastAsia="zh-CN"/>
    </w:rPr>
  </w:style>
  <w:style w:type="paragraph" w:customStyle="1" w:styleId="xmsonormal">
    <w:name w:val="x_msonormal"/>
    <w:basedOn w:val="Normal"/>
    <w:rsid w:val="001715A4"/>
    <w:pPr>
      <w:suppressAutoHyphens w:val="0"/>
      <w:jc w:val="left"/>
    </w:pPr>
    <w:rPr>
      <w:rFonts w:ascii="Calibri" w:eastAsia="Calibri" w:hAnsi="Calibri" w:cs="Calibri"/>
      <w:color w:val="auto"/>
      <w:sz w:val="22"/>
      <w:szCs w:val="22"/>
      <w:lang w:eastAsia="fr-FR"/>
    </w:rPr>
  </w:style>
  <w:style w:type="paragraph" w:customStyle="1" w:styleId="normal2">
    <w:name w:val="normal2"/>
    <w:basedOn w:val="Normal"/>
    <w:rsid w:val="00200FDE"/>
    <w:pPr>
      <w:suppressAutoHyphens w:val="0"/>
      <w:spacing w:before="100" w:beforeAutospacing="1" w:after="100" w:afterAutospacing="1"/>
      <w:jc w:val="left"/>
    </w:pPr>
    <w:rPr>
      <w:rFonts w:ascii="Times New Roman" w:hAnsi="Times New Roman" w:cs="Times New Roman"/>
      <w:color w:val="auto"/>
      <w:sz w:val="24"/>
      <w:szCs w:val="24"/>
      <w:lang w:eastAsia="fr-FR"/>
    </w:rPr>
  </w:style>
  <w:style w:type="character" w:customStyle="1" w:styleId="ParagraphedelisteCar">
    <w:name w:val="Paragraphe de liste Car"/>
    <w:link w:val="Paragraphedeliste"/>
    <w:uiPriority w:val="34"/>
    <w:rsid w:val="0084796C"/>
    <w:rPr>
      <w:rFonts w:ascii="Arial" w:hAnsi="Arial" w:cs="Arial"/>
      <w:color w:val="0000FF"/>
      <w:lang w:eastAsia="zh-CN"/>
    </w:rPr>
  </w:style>
  <w:style w:type="paragraph" w:styleId="Rvision">
    <w:name w:val="Revision"/>
    <w:hidden/>
    <w:uiPriority w:val="99"/>
    <w:semiHidden/>
    <w:rsid w:val="00483D46"/>
    <w:rPr>
      <w:rFonts w:ascii="Arial" w:hAnsi="Arial" w:cs="Arial"/>
      <w:color w:val="0000FF"/>
      <w:lang w:eastAsia="zh-CN"/>
    </w:rPr>
  </w:style>
  <w:style w:type="character" w:customStyle="1" w:styleId="markedcontent">
    <w:name w:val="markedcontent"/>
    <w:basedOn w:val="Policepardfaut"/>
    <w:rsid w:val="0091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1953">
      <w:bodyDiv w:val="1"/>
      <w:marLeft w:val="0"/>
      <w:marRight w:val="0"/>
      <w:marTop w:val="0"/>
      <w:marBottom w:val="0"/>
      <w:divBdr>
        <w:top w:val="none" w:sz="0" w:space="0" w:color="auto"/>
        <w:left w:val="none" w:sz="0" w:space="0" w:color="auto"/>
        <w:bottom w:val="none" w:sz="0" w:space="0" w:color="auto"/>
        <w:right w:val="none" w:sz="0" w:space="0" w:color="auto"/>
      </w:divBdr>
    </w:div>
    <w:div w:id="385954392">
      <w:bodyDiv w:val="1"/>
      <w:marLeft w:val="0"/>
      <w:marRight w:val="0"/>
      <w:marTop w:val="0"/>
      <w:marBottom w:val="0"/>
      <w:divBdr>
        <w:top w:val="none" w:sz="0" w:space="0" w:color="auto"/>
        <w:left w:val="none" w:sz="0" w:space="0" w:color="auto"/>
        <w:bottom w:val="none" w:sz="0" w:space="0" w:color="auto"/>
        <w:right w:val="none" w:sz="0" w:space="0" w:color="auto"/>
      </w:divBdr>
    </w:div>
    <w:div w:id="469130099">
      <w:bodyDiv w:val="1"/>
      <w:marLeft w:val="0"/>
      <w:marRight w:val="0"/>
      <w:marTop w:val="0"/>
      <w:marBottom w:val="0"/>
      <w:divBdr>
        <w:top w:val="none" w:sz="0" w:space="0" w:color="auto"/>
        <w:left w:val="none" w:sz="0" w:space="0" w:color="auto"/>
        <w:bottom w:val="none" w:sz="0" w:space="0" w:color="auto"/>
        <w:right w:val="none" w:sz="0" w:space="0" w:color="auto"/>
      </w:divBdr>
    </w:div>
    <w:div w:id="565187459">
      <w:bodyDiv w:val="1"/>
      <w:marLeft w:val="0"/>
      <w:marRight w:val="0"/>
      <w:marTop w:val="0"/>
      <w:marBottom w:val="0"/>
      <w:divBdr>
        <w:top w:val="none" w:sz="0" w:space="0" w:color="auto"/>
        <w:left w:val="none" w:sz="0" w:space="0" w:color="auto"/>
        <w:bottom w:val="none" w:sz="0" w:space="0" w:color="auto"/>
        <w:right w:val="none" w:sz="0" w:space="0" w:color="auto"/>
      </w:divBdr>
    </w:div>
    <w:div w:id="790977198">
      <w:bodyDiv w:val="1"/>
      <w:marLeft w:val="0"/>
      <w:marRight w:val="0"/>
      <w:marTop w:val="0"/>
      <w:marBottom w:val="0"/>
      <w:divBdr>
        <w:top w:val="none" w:sz="0" w:space="0" w:color="auto"/>
        <w:left w:val="none" w:sz="0" w:space="0" w:color="auto"/>
        <w:bottom w:val="none" w:sz="0" w:space="0" w:color="auto"/>
        <w:right w:val="none" w:sz="0" w:space="0" w:color="auto"/>
      </w:divBdr>
    </w:div>
    <w:div w:id="803960363">
      <w:bodyDiv w:val="1"/>
      <w:marLeft w:val="0"/>
      <w:marRight w:val="0"/>
      <w:marTop w:val="0"/>
      <w:marBottom w:val="0"/>
      <w:divBdr>
        <w:top w:val="none" w:sz="0" w:space="0" w:color="auto"/>
        <w:left w:val="none" w:sz="0" w:space="0" w:color="auto"/>
        <w:bottom w:val="none" w:sz="0" w:space="0" w:color="auto"/>
        <w:right w:val="none" w:sz="0" w:space="0" w:color="auto"/>
      </w:divBdr>
    </w:div>
    <w:div w:id="975644109">
      <w:bodyDiv w:val="1"/>
      <w:marLeft w:val="0"/>
      <w:marRight w:val="0"/>
      <w:marTop w:val="0"/>
      <w:marBottom w:val="0"/>
      <w:divBdr>
        <w:top w:val="none" w:sz="0" w:space="0" w:color="auto"/>
        <w:left w:val="none" w:sz="0" w:space="0" w:color="auto"/>
        <w:bottom w:val="none" w:sz="0" w:space="0" w:color="auto"/>
        <w:right w:val="none" w:sz="0" w:space="0" w:color="auto"/>
      </w:divBdr>
    </w:div>
    <w:div w:id="988485395">
      <w:bodyDiv w:val="1"/>
      <w:marLeft w:val="0"/>
      <w:marRight w:val="0"/>
      <w:marTop w:val="0"/>
      <w:marBottom w:val="0"/>
      <w:divBdr>
        <w:top w:val="none" w:sz="0" w:space="0" w:color="auto"/>
        <w:left w:val="none" w:sz="0" w:space="0" w:color="auto"/>
        <w:bottom w:val="none" w:sz="0" w:space="0" w:color="auto"/>
        <w:right w:val="none" w:sz="0" w:space="0" w:color="auto"/>
      </w:divBdr>
    </w:div>
    <w:div w:id="1557551215">
      <w:bodyDiv w:val="1"/>
      <w:marLeft w:val="0"/>
      <w:marRight w:val="0"/>
      <w:marTop w:val="0"/>
      <w:marBottom w:val="0"/>
      <w:divBdr>
        <w:top w:val="none" w:sz="0" w:space="0" w:color="auto"/>
        <w:left w:val="none" w:sz="0" w:space="0" w:color="auto"/>
        <w:bottom w:val="none" w:sz="0" w:space="0" w:color="auto"/>
        <w:right w:val="none" w:sz="0" w:space="0" w:color="auto"/>
      </w:divBdr>
    </w:div>
    <w:div w:id="1991397517">
      <w:bodyDiv w:val="1"/>
      <w:marLeft w:val="0"/>
      <w:marRight w:val="0"/>
      <w:marTop w:val="0"/>
      <w:marBottom w:val="0"/>
      <w:divBdr>
        <w:top w:val="none" w:sz="0" w:space="0" w:color="auto"/>
        <w:left w:val="none" w:sz="0" w:space="0" w:color="auto"/>
        <w:bottom w:val="none" w:sz="0" w:space="0" w:color="auto"/>
        <w:right w:val="none" w:sz="0" w:space="0" w:color="auto"/>
      </w:divBdr>
    </w:div>
    <w:div w:id="211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darsouze@tarmaq.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darsouze@tarmaq.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effe.ta-bordeaux@juradm.fr%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darsouze@tarmaq.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0D681CE953B4BA6F4ED955F615616" ma:contentTypeVersion="18" ma:contentTypeDescription="Crée un document." ma:contentTypeScope="" ma:versionID="68d2dc048b6401a2aa66ceb80db26b56">
  <xsd:schema xmlns:xsd="http://www.w3.org/2001/XMLSchema" xmlns:xs="http://www.w3.org/2001/XMLSchema" xmlns:p="http://schemas.microsoft.com/office/2006/metadata/properties" xmlns:ns2="4bf54a3d-c1f6-4bd1-a884-e5632d5af780" xmlns:ns3="a5ea88d0-4682-409f-a796-837acd67bc2d" targetNamespace="http://schemas.microsoft.com/office/2006/metadata/properties" ma:root="true" ma:fieldsID="8709bc24c1008c640ea99c52f6110907" ns2:_="" ns3:_="">
    <xsd:import namespace="4bf54a3d-c1f6-4bd1-a884-e5632d5af780"/>
    <xsd:import namespace="a5ea88d0-4682-409f-a796-837acd67b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54a3d-c1f6-4bd1-a884-e5632d5a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d682fe4-13eb-4f04-af9d-0c6d352a9f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a88d0-4682-409f-a796-837acd67bc2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77817e2-e876-4eff-b242-61556a83a176}" ma:internalName="TaxCatchAll" ma:showField="CatchAllData" ma:web="a5ea88d0-4682-409f-a796-837acd67bc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ea88d0-4682-409f-a796-837acd67bc2d" xsi:nil="true"/>
    <lcf76f155ced4ddcb4097134ff3c332f xmlns="4bf54a3d-c1f6-4bd1-a884-e5632d5af7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DD3A-D1A5-4357-969B-A2F37C1FB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54a3d-c1f6-4bd1-a884-e5632d5af780"/>
    <ds:schemaRef ds:uri="a5ea88d0-4682-409f-a796-837acd67b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DA542-09C3-4B78-8760-BB4E5843F12F}">
  <ds:schemaRefs>
    <ds:schemaRef ds:uri="http://schemas.microsoft.com/sharepoint/v3/contenttype/forms"/>
  </ds:schemaRefs>
</ds:datastoreItem>
</file>

<file path=customXml/itemProps3.xml><?xml version="1.0" encoding="utf-8"?>
<ds:datastoreItem xmlns:ds="http://schemas.openxmlformats.org/officeDocument/2006/customXml" ds:itemID="{E8EDFF05-98F1-41E5-88BB-5751BA5F32A9}">
  <ds:schemaRefs>
    <ds:schemaRef ds:uri="http://schemas.microsoft.com/office/2006/metadata/properties"/>
    <ds:schemaRef ds:uri="http://schemas.microsoft.com/office/infopath/2007/PartnerControls"/>
    <ds:schemaRef ds:uri="a5ea88d0-4682-409f-a796-837acd67bc2d"/>
    <ds:schemaRef ds:uri="4bf54a3d-c1f6-4bd1-a884-e5632d5af780"/>
  </ds:schemaRefs>
</ds:datastoreItem>
</file>

<file path=customXml/itemProps4.xml><?xml version="1.0" encoding="utf-8"?>
<ds:datastoreItem xmlns:ds="http://schemas.openxmlformats.org/officeDocument/2006/customXml" ds:itemID="{749A0A3E-3F04-4D43-9DFF-8727435C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5168</Words>
  <Characters>28426</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2021-0002_RC_scenographie</vt:lpstr>
    </vt:vector>
  </TitlesOfParts>
  <Company>Région Poitou-Charentes</Company>
  <LinksUpToDate>false</LinksUpToDate>
  <CharactersWithSpaces>33527</CharactersWithSpaces>
  <SharedDoc>false</SharedDoc>
  <HLinks>
    <vt:vector size="30" baseType="variant">
      <vt:variant>
        <vt:i4>1441826</vt:i4>
      </vt:variant>
      <vt:variant>
        <vt:i4>108</vt:i4>
      </vt:variant>
      <vt:variant>
        <vt:i4>0</vt:i4>
      </vt:variant>
      <vt:variant>
        <vt:i4>5</vt:i4>
      </vt:variant>
      <vt:variant>
        <vt:lpwstr>mailto:greffe.ta-bordeaux@juradm.fr</vt:lpwstr>
      </vt:variant>
      <vt:variant>
        <vt:lpwstr/>
      </vt:variant>
      <vt:variant>
        <vt:i4>8192112</vt:i4>
      </vt:variant>
      <vt:variant>
        <vt:i4>105</vt:i4>
      </vt:variant>
      <vt:variant>
        <vt:i4>0</vt:i4>
      </vt:variant>
      <vt:variant>
        <vt:i4>5</vt:i4>
      </vt:variant>
      <vt:variant>
        <vt:lpwstr>https://demat-ampa.fr/</vt:lpwstr>
      </vt:variant>
      <vt:variant>
        <vt:lpwstr/>
      </vt:variant>
      <vt:variant>
        <vt:i4>8192112</vt:i4>
      </vt:variant>
      <vt:variant>
        <vt:i4>102</vt:i4>
      </vt:variant>
      <vt:variant>
        <vt:i4>0</vt:i4>
      </vt:variant>
      <vt:variant>
        <vt:i4>5</vt:i4>
      </vt:variant>
      <vt:variant>
        <vt:lpwstr>https://demat-ampa.fr/</vt:lpwstr>
      </vt:variant>
      <vt:variant>
        <vt:lpwstr/>
      </vt:variant>
      <vt:variant>
        <vt:i4>8192112</vt:i4>
      </vt:variant>
      <vt:variant>
        <vt:i4>99</vt:i4>
      </vt:variant>
      <vt:variant>
        <vt:i4>0</vt:i4>
      </vt:variant>
      <vt:variant>
        <vt:i4>5</vt:i4>
      </vt:variant>
      <vt:variant>
        <vt:lpwstr>https://demat-ampa.fr/</vt:lpwstr>
      </vt:variant>
      <vt:variant>
        <vt:lpwstr/>
      </vt:variant>
      <vt:variant>
        <vt:i4>1769546</vt:i4>
      </vt:variant>
      <vt:variant>
        <vt:i4>96</vt:i4>
      </vt:variant>
      <vt:variant>
        <vt:i4>0</vt:i4>
      </vt:variant>
      <vt:variant>
        <vt:i4>5</vt:i4>
      </vt:variant>
      <vt:variant>
        <vt:lpwstr>http://demat-ampa.fr/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2021-0002_RC_scenographie</dc:title>
  <dc:subject>Cahier des charges</dc:subject>
  <dc:creator>PECHEUXMarc</dc:creator>
  <cp:keywords/>
  <cp:lastModifiedBy>David HUGUET</cp:lastModifiedBy>
  <cp:revision>10</cp:revision>
  <cp:lastPrinted>2021-09-30T12:32:00Z</cp:lastPrinted>
  <dcterms:created xsi:type="dcterms:W3CDTF">2024-03-08T12:21:00Z</dcterms:created>
  <dcterms:modified xsi:type="dcterms:W3CDTF">2024-03-13T11:44:00Z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